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5F" w:rsidRPr="00BC2202" w:rsidRDefault="00466E95" w:rsidP="00E6345F">
      <w:pPr>
        <w:jc w:val="center"/>
        <w:rPr>
          <w:b/>
          <w:sz w:val="32"/>
        </w:rPr>
      </w:pPr>
      <w:bookmarkStart w:id="0" w:name="_GoBack"/>
      <w:bookmarkEnd w:id="0"/>
      <w:r w:rsidRPr="00BC2202">
        <w:rPr>
          <w:b/>
          <w:sz w:val="32"/>
        </w:rPr>
        <w:t xml:space="preserve">Learning </w:t>
      </w:r>
      <w:r w:rsidR="004142E3" w:rsidRPr="00BC2202">
        <w:rPr>
          <w:b/>
          <w:sz w:val="32"/>
        </w:rPr>
        <w:t>P</w:t>
      </w:r>
      <w:r w:rsidRPr="00BC2202">
        <w:rPr>
          <w:b/>
          <w:sz w:val="32"/>
        </w:rPr>
        <w:t xml:space="preserve">athways and </w:t>
      </w:r>
      <w:r w:rsidR="004142E3" w:rsidRPr="00BC2202">
        <w:rPr>
          <w:b/>
          <w:sz w:val="32"/>
        </w:rPr>
        <w:t>E</w:t>
      </w:r>
      <w:r w:rsidRPr="00BC2202">
        <w:rPr>
          <w:b/>
          <w:sz w:val="32"/>
        </w:rPr>
        <w:t xml:space="preserve">ducational </w:t>
      </w:r>
      <w:r w:rsidR="004142E3" w:rsidRPr="00BC2202">
        <w:rPr>
          <w:b/>
          <w:sz w:val="32"/>
        </w:rPr>
        <w:t>P</w:t>
      </w:r>
      <w:r w:rsidRPr="00BC2202">
        <w:rPr>
          <w:b/>
          <w:sz w:val="32"/>
        </w:rPr>
        <w:t xml:space="preserve">rovision </w:t>
      </w:r>
      <w:r w:rsidR="00CA3B12" w:rsidRPr="00BC2202">
        <w:rPr>
          <w:b/>
          <w:sz w:val="32"/>
        </w:rPr>
        <w:t xml:space="preserve">for </w:t>
      </w:r>
      <w:r w:rsidR="004142E3" w:rsidRPr="00BC2202">
        <w:rPr>
          <w:b/>
          <w:sz w:val="32"/>
        </w:rPr>
        <w:t>Y</w:t>
      </w:r>
      <w:r w:rsidRPr="00BC2202">
        <w:rPr>
          <w:b/>
          <w:sz w:val="32"/>
        </w:rPr>
        <w:t xml:space="preserve">oung </w:t>
      </w:r>
      <w:r w:rsidR="004142E3" w:rsidRPr="00BC2202">
        <w:rPr>
          <w:b/>
          <w:sz w:val="32"/>
        </w:rPr>
        <w:t>P</w:t>
      </w:r>
      <w:r w:rsidRPr="00BC2202">
        <w:rPr>
          <w:b/>
          <w:sz w:val="32"/>
        </w:rPr>
        <w:t>eople with</w:t>
      </w:r>
    </w:p>
    <w:p w:rsidR="00CA3B12" w:rsidRPr="00BC2202" w:rsidRDefault="004142E3" w:rsidP="00E6345F">
      <w:pPr>
        <w:jc w:val="center"/>
        <w:rPr>
          <w:b/>
          <w:sz w:val="32"/>
        </w:rPr>
      </w:pPr>
      <w:r w:rsidRPr="00BC2202">
        <w:rPr>
          <w:b/>
          <w:sz w:val="32"/>
        </w:rPr>
        <w:t>S</w:t>
      </w:r>
      <w:r w:rsidR="00466E95" w:rsidRPr="00BC2202">
        <w:rPr>
          <w:b/>
          <w:sz w:val="32"/>
        </w:rPr>
        <w:t xml:space="preserve">pecial </w:t>
      </w:r>
      <w:r w:rsidRPr="00BC2202">
        <w:rPr>
          <w:b/>
          <w:sz w:val="32"/>
        </w:rPr>
        <w:t>E</w:t>
      </w:r>
      <w:r w:rsidR="00466E95" w:rsidRPr="00BC2202">
        <w:rPr>
          <w:b/>
          <w:sz w:val="32"/>
        </w:rPr>
        <w:t xml:space="preserve">ducational </w:t>
      </w:r>
      <w:r w:rsidRPr="00BC2202">
        <w:rPr>
          <w:b/>
          <w:sz w:val="32"/>
        </w:rPr>
        <w:t>N</w:t>
      </w:r>
      <w:r w:rsidR="00466E95" w:rsidRPr="00BC2202">
        <w:rPr>
          <w:b/>
          <w:sz w:val="32"/>
        </w:rPr>
        <w:t>eeds</w:t>
      </w:r>
      <w:r w:rsidR="00CA3B12" w:rsidRPr="00BC2202">
        <w:rPr>
          <w:b/>
          <w:sz w:val="32"/>
        </w:rPr>
        <w:t xml:space="preserve"> </w:t>
      </w:r>
      <w:r w:rsidR="00E306D6" w:rsidRPr="00BC2202">
        <w:rPr>
          <w:b/>
          <w:sz w:val="32"/>
        </w:rPr>
        <w:t xml:space="preserve">and/or </w:t>
      </w:r>
      <w:r w:rsidRPr="00BC2202">
        <w:rPr>
          <w:b/>
          <w:sz w:val="32"/>
        </w:rPr>
        <w:t>D</w:t>
      </w:r>
      <w:r w:rsidR="00E306D6" w:rsidRPr="00BC2202">
        <w:rPr>
          <w:b/>
          <w:sz w:val="32"/>
        </w:rPr>
        <w:t xml:space="preserve">isabilities </w:t>
      </w:r>
      <w:r w:rsidR="007A1908" w:rsidRPr="00BC2202">
        <w:rPr>
          <w:b/>
          <w:sz w:val="32"/>
        </w:rPr>
        <w:t>(SEN</w:t>
      </w:r>
      <w:r w:rsidR="00E306D6" w:rsidRPr="00BC2202">
        <w:rPr>
          <w:b/>
          <w:sz w:val="32"/>
        </w:rPr>
        <w:t>D</w:t>
      </w:r>
      <w:r w:rsidR="007A1908" w:rsidRPr="00BC2202">
        <w:rPr>
          <w:b/>
          <w:sz w:val="32"/>
        </w:rPr>
        <w:t xml:space="preserve">) </w:t>
      </w:r>
      <w:r w:rsidRPr="00BC2202">
        <w:rPr>
          <w:b/>
          <w:sz w:val="32"/>
        </w:rPr>
        <w:t>A</w:t>
      </w:r>
      <w:r w:rsidR="00CA3B12" w:rsidRPr="00BC2202">
        <w:rPr>
          <w:b/>
          <w:sz w:val="32"/>
        </w:rPr>
        <w:t>ged 16+</w:t>
      </w:r>
    </w:p>
    <w:p w:rsidR="00F76443" w:rsidRDefault="00F76443" w:rsidP="002D58E9">
      <w:pPr>
        <w:jc w:val="center"/>
        <w:rPr>
          <w:rFonts w:asciiTheme="minorHAnsi" w:hAnsiTheme="minorHAnsi" w:cs="Arial"/>
          <w:color w:val="000000"/>
        </w:rPr>
      </w:pPr>
    </w:p>
    <w:p w:rsidR="00E6345F" w:rsidRPr="00F76443" w:rsidRDefault="00E6345F" w:rsidP="00E6345F">
      <w:pPr>
        <w:rPr>
          <w:b/>
          <w:sz w:val="28"/>
        </w:rPr>
      </w:pPr>
      <w:r>
        <w:rPr>
          <w:b/>
          <w:sz w:val="28"/>
        </w:rPr>
        <w:t xml:space="preserve">What </w:t>
      </w:r>
      <w:r w:rsidR="00A5289F">
        <w:rPr>
          <w:b/>
          <w:sz w:val="28"/>
        </w:rPr>
        <w:t>W</w:t>
      </w:r>
      <w:r>
        <w:rPr>
          <w:b/>
          <w:sz w:val="28"/>
        </w:rPr>
        <w:t xml:space="preserve">e </w:t>
      </w:r>
      <w:r w:rsidR="00A5289F">
        <w:rPr>
          <w:b/>
          <w:sz w:val="28"/>
        </w:rPr>
        <w:t>A</w:t>
      </w:r>
      <w:r>
        <w:rPr>
          <w:b/>
          <w:sz w:val="28"/>
        </w:rPr>
        <w:t xml:space="preserve">re </w:t>
      </w:r>
      <w:r w:rsidR="00A5289F">
        <w:rPr>
          <w:b/>
          <w:sz w:val="28"/>
        </w:rPr>
        <w:t>P</w:t>
      </w:r>
      <w:r>
        <w:rPr>
          <w:b/>
          <w:sz w:val="28"/>
        </w:rPr>
        <w:t>roposing</w:t>
      </w:r>
    </w:p>
    <w:p w:rsidR="00E6345F" w:rsidRDefault="00A5289F" w:rsidP="00E6345F">
      <w:pPr>
        <w:jc w:val="both"/>
        <w:rPr>
          <w:rFonts w:asciiTheme="minorHAnsi" w:hAnsiTheme="minorHAnsi" w:cs="Arial"/>
          <w:color w:val="000000"/>
          <w:sz w:val="24"/>
        </w:rPr>
      </w:pPr>
      <w:r w:rsidRPr="00D31E26">
        <w:rPr>
          <w:noProof/>
        </w:rPr>
        <mc:AlternateContent>
          <mc:Choice Requires="wps">
            <w:drawing>
              <wp:anchor distT="0" distB="0" distL="114300" distR="114300" simplePos="0" relativeHeight="251658240" behindDoc="0" locked="0" layoutInCell="1" allowOverlap="1" wp14:anchorId="25994F34" wp14:editId="058037AA">
                <wp:simplePos x="0" y="0"/>
                <wp:positionH relativeFrom="margin">
                  <wp:posOffset>4810125</wp:posOffset>
                </wp:positionH>
                <wp:positionV relativeFrom="paragraph">
                  <wp:posOffset>56515</wp:posOffset>
                </wp:positionV>
                <wp:extent cx="1835785" cy="15309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35785" cy="153098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4AA6" w:rsidRPr="00E6345F" w:rsidRDefault="00AA4AA6" w:rsidP="00E6345F">
                            <w:pPr>
                              <w:jc w:val="center"/>
                              <w:rPr>
                                <w:b/>
                                <w:sz w:val="28"/>
                              </w:rPr>
                            </w:pPr>
                            <w:r w:rsidRPr="00E6345F">
                              <w:rPr>
                                <w:b/>
                                <w:sz w:val="28"/>
                              </w:rPr>
                              <w:t xml:space="preserve">Who </w:t>
                            </w:r>
                            <w:r>
                              <w:rPr>
                                <w:b/>
                                <w:sz w:val="28"/>
                              </w:rPr>
                              <w:t>W</w:t>
                            </w:r>
                            <w:r w:rsidRPr="00E6345F">
                              <w:rPr>
                                <w:b/>
                                <w:sz w:val="28"/>
                              </w:rPr>
                              <w:t xml:space="preserve">ill </w:t>
                            </w:r>
                            <w:r>
                              <w:rPr>
                                <w:b/>
                                <w:sz w:val="28"/>
                              </w:rPr>
                              <w:t>B</w:t>
                            </w:r>
                            <w:r w:rsidRPr="00E6345F">
                              <w:rPr>
                                <w:b/>
                                <w:sz w:val="28"/>
                              </w:rPr>
                              <w:t xml:space="preserve">e </w:t>
                            </w:r>
                            <w:r>
                              <w:rPr>
                                <w:b/>
                                <w:sz w:val="28"/>
                              </w:rPr>
                              <w:t>A</w:t>
                            </w:r>
                            <w:r w:rsidRPr="00E6345F">
                              <w:rPr>
                                <w:b/>
                                <w:sz w:val="28"/>
                              </w:rPr>
                              <w:t xml:space="preserve">ffected </w:t>
                            </w:r>
                            <w:r>
                              <w:rPr>
                                <w:b/>
                                <w:sz w:val="28"/>
                              </w:rPr>
                              <w:t>B</w:t>
                            </w:r>
                            <w:r w:rsidRPr="00E6345F">
                              <w:rPr>
                                <w:b/>
                                <w:sz w:val="28"/>
                              </w:rPr>
                              <w:t xml:space="preserve">y </w:t>
                            </w:r>
                            <w:r>
                              <w:rPr>
                                <w:b/>
                                <w:sz w:val="28"/>
                              </w:rPr>
                              <w:t>T</w:t>
                            </w:r>
                            <w:r w:rsidRPr="00E6345F">
                              <w:rPr>
                                <w:b/>
                                <w:sz w:val="28"/>
                              </w:rPr>
                              <w:t xml:space="preserve">he </w:t>
                            </w:r>
                            <w:r>
                              <w:rPr>
                                <w:b/>
                                <w:sz w:val="28"/>
                              </w:rPr>
                              <w:t>P</w:t>
                            </w:r>
                            <w:r w:rsidRPr="00E6345F">
                              <w:rPr>
                                <w:b/>
                                <w:sz w:val="28"/>
                              </w:rPr>
                              <w:t>roposal</w:t>
                            </w:r>
                            <w:r>
                              <w:rPr>
                                <w:b/>
                                <w:sz w:val="28"/>
                              </w:rPr>
                              <w:t>s</w:t>
                            </w:r>
                            <w:r w:rsidRPr="00E6345F">
                              <w:rPr>
                                <w:b/>
                                <w:sz w:val="28"/>
                              </w:rPr>
                              <w:t>?</w:t>
                            </w:r>
                          </w:p>
                          <w:p w:rsidR="00AA4AA6" w:rsidRPr="00E6345F" w:rsidRDefault="00AA4AA6" w:rsidP="00F76443">
                            <w:pPr>
                              <w:ind w:firstLine="720"/>
                              <w:rPr>
                                <w:rFonts w:asciiTheme="minorHAnsi" w:hAnsiTheme="minorHAnsi"/>
                                <w:sz w:val="24"/>
                                <w:u w:val="single"/>
                              </w:rPr>
                            </w:pPr>
                          </w:p>
                          <w:p w:rsidR="00AA4AA6" w:rsidRPr="00E6345F" w:rsidRDefault="00AA4AA6" w:rsidP="00F76443">
                            <w:pPr>
                              <w:jc w:val="both"/>
                              <w:rPr>
                                <w:rFonts w:asciiTheme="minorHAnsi" w:hAnsiTheme="minorHAnsi" w:cs="Arial"/>
                                <w:sz w:val="24"/>
                              </w:rPr>
                            </w:pPr>
                            <w:r w:rsidRPr="00E6345F">
                              <w:rPr>
                                <w:rFonts w:asciiTheme="minorHAnsi" w:hAnsiTheme="minorHAnsi" w:cs="Arial"/>
                                <w:sz w:val="24"/>
                              </w:rPr>
                              <w:t>Young people aged 16 and over attending or wishing to attend a special school sixth form in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994F34" id="_x0000_t202" coordsize="21600,21600" o:spt="202" path="m,l,21600r21600,l21600,xe">
                <v:stroke joinstyle="miter"/>
                <v:path gradientshapeok="t" o:connecttype="rect"/>
              </v:shapetype>
              <v:shape id="Text Box 2" o:spid="_x0000_s1026" type="#_x0000_t202" style="position:absolute;left:0;text-align:left;margin-left:378.75pt;margin-top:4.45pt;width:144.55pt;height:120.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" fillcolor="#b8cce4 [1300]" stroked="f" strokeweight=".5pt">
                <v:textbox>
                  <w:txbxContent>
                    <w:p w:rsidR="00AA4AA6" w:rsidRPr="00E6345F" w:rsidRDefault="00AA4AA6" w:rsidP="00E6345F">
                      <w:pPr>
                        <w:jc w:val="center"/>
                        <w:rPr>
                          <w:b/>
                          <w:sz w:val="28"/>
                        </w:rPr>
                      </w:pPr>
                      <w:r w:rsidRPr="00E6345F">
                        <w:rPr>
                          <w:b/>
                          <w:sz w:val="28"/>
                        </w:rPr>
                        <w:t xml:space="preserve">Who </w:t>
                      </w:r>
                      <w:r>
                        <w:rPr>
                          <w:b/>
                          <w:sz w:val="28"/>
                        </w:rPr>
                        <w:t>W</w:t>
                      </w:r>
                      <w:r w:rsidRPr="00E6345F">
                        <w:rPr>
                          <w:b/>
                          <w:sz w:val="28"/>
                        </w:rPr>
                        <w:t xml:space="preserve">ill </w:t>
                      </w:r>
                      <w:r>
                        <w:rPr>
                          <w:b/>
                          <w:sz w:val="28"/>
                        </w:rPr>
                        <w:t>B</w:t>
                      </w:r>
                      <w:r w:rsidRPr="00E6345F">
                        <w:rPr>
                          <w:b/>
                          <w:sz w:val="28"/>
                        </w:rPr>
                        <w:t xml:space="preserve">e </w:t>
                      </w:r>
                      <w:r>
                        <w:rPr>
                          <w:b/>
                          <w:sz w:val="28"/>
                        </w:rPr>
                        <w:t>A</w:t>
                      </w:r>
                      <w:r w:rsidRPr="00E6345F">
                        <w:rPr>
                          <w:b/>
                          <w:sz w:val="28"/>
                        </w:rPr>
                        <w:t xml:space="preserve">ffected </w:t>
                      </w:r>
                      <w:r>
                        <w:rPr>
                          <w:b/>
                          <w:sz w:val="28"/>
                        </w:rPr>
                        <w:t>B</w:t>
                      </w:r>
                      <w:r w:rsidRPr="00E6345F">
                        <w:rPr>
                          <w:b/>
                          <w:sz w:val="28"/>
                        </w:rPr>
                        <w:t xml:space="preserve">y </w:t>
                      </w:r>
                      <w:r>
                        <w:rPr>
                          <w:b/>
                          <w:sz w:val="28"/>
                        </w:rPr>
                        <w:t>T</w:t>
                      </w:r>
                      <w:r w:rsidRPr="00E6345F">
                        <w:rPr>
                          <w:b/>
                          <w:sz w:val="28"/>
                        </w:rPr>
                        <w:t xml:space="preserve">he </w:t>
                      </w:r>
                      <w:r>
                        <w:rPr>
                          <w:b/>
                          <w:sz w:val="28"/>
                        </w:rPr>
                        <w:t>P</w:t>
                      </w:r>
                      <w:r w:rsidRPr="00E6345F">
                        <w:rPr>
                          <w:b/>
                          <w:sz w:val="28"/>
                        </w:rPr>
                        <w:t>roposal</w:t>
                      </w:r>
                      <w:r>
                        <w:rPr>
                          <w:b/>
                          <w:sz w:val="28"/>
                        </w:rPr>
                        <w:t>s</w:t>
                      </w:r>
                      <w:r w:rsidRPr="00E6345F">
                        <w:rPr>
                          <w:b/>
                          <w:sz w:val="28"/>
                        </w:rPr>
                        <w:t>?</w:t>
                      </w:r>
                    </w:p>
                    <w:p w:rsidR="00AA4AA6" w:rsidRPr="00E6345F" w:rsidRDefault="00AA4AA6" w:rsidP="00F76443">
                      <w:pPr>
                        <w:ind w:firstLine="720"/>
                        <w:rPr>
                          <w:rFonts w:asciiTheme="minorHAnsi" w:hAnsiTheme="minorHAnsi"/>
                          <w:sz w:val="24"/>
                          <w:u w:val="single"/>
                        </w:rPr>
                      </w:pPr>
                    </w:p>
                    <w:p w:rsidR="00AA4AA6" w:rsidRPr="00E6345F" w:rsidRDefault="00AA4AA6" w:rsidP="00F76443">
                      <w:pPr>
                        <w:jc w:val="both"/>
                        <w:rPr>
                          <w:rFonts w:asciiTheme="minorHAnsi" w:hAnsiTheme="minorHAnsi" w:cs="Arial"/>
                          <w:sz w:val="24"/>
                        </w:rPr>
                      </w:pPr>
                      <w:r w:rsidRPr="00E6345F">
                        <w:rPr>
                          <w:rFonts w:asciiTheme="minorHAnsi" w:hAnsiTheme="minorHAnsi" w:cs="Arial"/>
                          <w:sz w:val="24"/>
                        </w:rPr>
                        <w:t>Young people aged 16 and over attending or wishing to attend a special school sixth form in future.</w:t>
                      </w:r>
                    </w:p>
                  </w:txbxContent>
                </v:textbox>
                <w10:wrap type="square" anchorx="margin"/>
              </v:shape>
            </w:pict>
          </mc:Fallback>
        </mc:AlternateContent>
      </w:r>
      <w:r w:rsidR="0078197B">
        <w:rPr>
          <w:rFonts w:asciiTheme="minorHAnsi" w:hAnsiTheme="minorHAnsi" w:cs="Arial"/>
          <w:color w:val="000000"/>
          <w:sz w:val="24"/>
        </w:rPr>
        <w:t>We want to ensure that young people in Gateshead achieve the best possible outcomes as they prepare to move into adulthood</w:t>
      </w:r>
      <w:r w:rsidR="0078197B" w:rsidRPr="009A2AE1">
        <w:rPr>
          <w:rFonts w:asciiTheme="minorHAnsi" w:hAnsiTheme="minorHAnsi" w:cs="Arial"/>
          <w:sz w:val="24"/>
        </w:rPr>
        <w:t xml:space="preserve">. </w:t>
      </w:r>
      <w:r w:rsidR="0066611E" w:rsidRPr="009A2AE1">
        <w:rPr>
          <w:rFonts w:asciiTheme="minorHAnsi" w:hAnsiTheme="minorHAnsi" w:cs="Arial"/>
          <w:sz w:val="24"/>
        </w:rPr>
        <w:t xml:space="preserve">In recognition of alternative provision and the Council’s focus on early preparation (see below), </w:t>
      </w:r>
      <w:r w:rsidR="0066611E">
        <w:rPr>
          <w:rFonts w:asciiTheme="minorHAnsi" w:hAnsiTheme="minorHAnsi" w:cs="Arial"/>
          <w:color w:val="000000"/>
          <w:sz w:val="24"/>
        </w:rPr>
        <w:t>w</w:t>
      </w:r>
      <w:r w:rsidR="00E6345F">
        <w:rPr>
          <w:rFonts w:asciiTheme="minorHAnsi" w:hAnsiTheme="minorHAnsi" w:cs="Arial"/>
          <w:color w:val="000000"/>
          <w:sz w:val="24"/>
        </w:rPr>
        <w:t>e propose to:</w:t>
      </w:r>
    </w:p>
    <w:p w:rsidR="00E6345F" w:rsidRPr="00E6345F" w:rsidRDefault="00E6345F" w:rsidP="00E6345F">
      <w:pPr>
        <w:jc w:val="both"/>
        <w:rPr>
          <w:rFonts w:asciiTheme="minorHAnsi" w:hAnsiTheme="minorHAnsi" w:cs="Arial"/>
          <w:color w:val="000000"/>
          <w:sz w:val="24"/>
        </w:rPr>
      </w:pPr>
    </w:p>
    <w:p w:rsidR="00DF425E" w:rsidRDefault="00F707FC" w:rsidP="00326824">
      <w:pPr>
        <w:pStyle w:val="ListParagraph"/>
        <w:numPr>
          <w:ilvl w:val="0"/>
          <w:numId w:val="2"/>
        </w:numPr>
        <w:jc w:val="both"/>
        <w:rPr>
          <w:rFonts w:asciiTheme="minorHAnsi" w:hAnsiTheme="minorHAnsi" w:cs="Arial"/>
          <w:color w:val="000000"/>
          <w:sz w:val="24"/>
        </w:rPr>
      </w:pPr>
      <w:r>
        <w:rPr>
          <w:rFonts w:asciiTheme="minorHAnsi" w:hAnsiTheme="minorHAnsi" w:cs="Arial"/>
          <w:color w:val="000000"/>
          <w:sz w:val="24"/>
        </w:rPr>
        <w:t>D</w:t>
      </w:r>
      <w:r w:rsidR="00DF425E" w:rsidRPr="00DF425E">
        <w:rPr>
          <w:rFonts w:asciiTheme="minorHAnsi" w:hAnsiTheme="minorHAnsi" w:cs="Arial"/>
          <w:color w:val="000000"/>
          <w:sz w:val="24"/>
        </w:rPr>
        <w:t xml:space="preserve">iscontinue Year 14 provision </w:t>
      </w:r>
      <w:r w:rsidR="00F76FCE" w:rsidRPr="00DF425E">
        <w:rPr>
          <w:rFonts w:asciiTheme="minorHAnsi" w:hAnsiTheme="minorHAnsi" w:cs="Arial"/>
          <w:color w:val="000000"/>
          <w:sz w:val="24"/>
        </w:rPr>
        <w:t xml:space="preserve">in </w:t>
      </w:r>
      <w:r w:rsidR="002D58E9" w:rsidRPr="00DF425E">
        <w:rPr>
          <w:rFonts w:asciiTheme="minorHAnsi" w:hAnsiTheme="minorHAnsi" w:cs="Arial"/>
          <w:color w:val="000000"/>
          <w:sz w:val="24"/>
        </w:rPr>
        <w:t>Gateshead special school</w:t>
      </w:r>
      <w:r w:rsidR="00DF425E" w:rsidRPr="00DF425E">
        <w:rPr>
          <w:rFonts w:asciiTheme="minorHAnsi" w:hAnsiTheme="minorHAnsi" w:cs="Arial"/>
          <w:color w:val="000000"/>
          <w:sz w:val="24"/>
        </w:rPr>
        <w:t xml:space="preserve"> sixth forms</w:t>
      </w:r>
      <w:r>
        <w:rPr>
          <w:rFonts w:asciiTheme="minorHAnsi" w:hAnsiTheme="minorHAnsi" w:cs="Arial"/>
          <w:color w:val="000000"/>
          <w:sz w:val="24"/>
        </w:rPr>
        <w:t xml:space="preserve"> (</w:t>
      </w:r>
      <w:r w:rsidR="00DF425E">
        <w:rPr>
          <w:rFonts w:asciiTheme="minorHAnsi" w:hAnsiTheme="minorHAnsi" w:cs="Arial"/>
          <w:color w:val="000000"/>
          <w:sz w:val="24"/>
        </w:rPr>
        <w:t>other than in exceptional circumstances</w:t>
      </w:r>
      <w:r>
        <w:rPr>
          <w:rFonts w:asciiTheme="minorHAnsi" w:hAnsiTheme="minorHAnsi" w:cs="Arial"/>
          <w:color w:val="000000"/>
          <w:sz w:val="24"/>
        </w:rPr>
        <w:t>)</w:t>
      </w:r>
      <w:r w:rsidR="00DF425E">
        <w:rPr>
          <w:rFonts w:asciiTheme="minorHAnsi" w:hAnsiTheme="minorHAnsi" w:cs="Arial"/>
          <w:color w:val="000000"/>
          <w:sz w:val="24"/>
        </w:rPr>
        <w:t>;</w:t>
      </w:r>
    </w:p>
    <w:p w:rsidR="00DF425E" w:rsidRPr="00DF425E" w:rsidRDefault="00F707FC" w:rsidP="00326824">
      <w:pPr>
        <w:pStyle w:val="ListParagraph"/>
        <w:numPr>
          <w:ilvl w:val="0"/>
          <w:numId w:val="2"/>
        </w:numPr>
        <w:jc w:val="both"/>
        <w:rPr>
          <w:rFonts w:asciiTheme="minorHAnsi" w:hAnsiTheme="minorHAnsi" w:cs="Arial"/>
          <w:color w:val="000000"/>
          <w:sz w:val="24"/>
        </w:rPr>
      </w:pPr>
      <w:r>
        <w:rPr>
          <w:rFonts w:asciiTheme="minorHAnsi" w:hAnsiTheme="minorHAnsi" w:cs="Arial"/>
          <w:color w:val="000000"/>
          <w:sz w:val="24"/>
        </w:rPr>
        <w:t>D</w:t>
      </w:r>
      <w:r w:rsidR="00AB0E0F">
        <w:rPr>
          <w:rFonts w:asciiTheme="minorHAnsi" w:hAnsiTheme="minorHAnsi" w:cs="Arial"/>
          <w:color w:val="000000"/>
          <w:sz w:val="24"/>
        </w:rPr>
        <w:t>iscontinue Year 13 p</w:t>
      </w:r>
      <w:r w:rsidR="00DF425E" w:rsidRPr="00DF425E">
        <w:rPr>
          <w:rFonts w:asciiTheme="minorHAnsi" w:hAnsiTheme="minorHAnsi" w:cs="Arial"/>
          <w:color w:val="000000"/>
          <w:sz w:val="24"/>
        </w:rPr>
        <w:t xml:space="preserve">rovision </w:t>
      </w:r>
      <w:r w:rsidR="00AB0E0F">
        <w:rPr>
          <w:rFonts w:asciiTheme="minorHAnsi" w:hAnsiTheme="minorHAnsi" w:cs="Arial"/>
          <w:color w:val="000000"/>
          <w:sz w:val="24"/>
        </w:rPr>
        <w:t xml:space="preserve">in Gateshead special school sixth forms except </w:t>
      </w:r>
      <w:r w:rsidR="00DF425E">
        <w:rPr>
          <w:rFonts w:asciiTheme="minorHAnsi" w:hAnsiTheme="minorHAnsi" w:cs="Arial"/>
          <w:color w:val="000000"/>
          <w:sz w:val="24"/>
        </w:rPr>
        <w:t xml:space="preserve">at Dryden </w:t>
      </w:r>
      <w:r w:rsidR="00AB0E0F">
        <w:rPr>
          <w:rFonts w:asciiTheme="minorHAnsi" w:hAnsiTheme="minorHAnsi" w:cs="Arial"/>
          <w:color w:val="000000"/>
          <w:sz w:val="24"/>
        </w:rPr>
        <w:t xml:space="preserve">and </w:t>
      </w:r>
      <w:r w:rsidR="0078197B">
        <w:rPr>
          <w:rFonts w:asciiTheme="minorHAnsi" w:hAnsiTheme="minorHAnsi" w:cs="Arial"/>
          <w:color w:val="000000"/>
          <w:sz w:val="24"/>
        </w:rPr>
        <w:t>Hill Top</w:t>
      </w:r>
      <w:r w:rsidR="00DF425E">
        <w:rPr>
          <w:rFonts w:asciiTheme="minorHAnsi" w:hAnsiTheme="minorHAnsi" w:cs="Arial"/>
          <w:color w:val="000000"/>
          <w:sz w:val="24"/>
        </w:rPr>
        <w:t xml:space="preserve"> </w:t>
      </w:r>
      <w:r w:rsidR="00326824">
        <w:rPr>
          <w:rFonts w:asciiTheme="minorHAnsi" w:hAnsiTheme="minorHAnsi" w:cs="Arial"/>
          <w:color w:val="000000"/>
          <w:sz w:val="24"/>
        </w:rPr>
        <w:t xml:space="preserve">special </w:t>
      </w:r>
      <w:r w:rsidR="00DF425E">
        <w:rPr>
          <w:rFonts w:asciiTheme="minorHAnsi" w:hAnsiTheme="minorHAnsi" w:cs="Arial"/>
          <w:color w:val="000000"/>
          <w:sz w:val="24"/>
        </w:rPr>
        <w:t>school</w:t>
      </w:r>
      <w:r w:rsidR="00AB0E0F">
        <w:rPr>
          <w:rFonts w:asciiTheme="minorHAnsi" w:hAnsiTheme="minorHAnsi" w:cs="Arial"/>
          <w:color w:val="000000"/>
          <w:sz w:val="24"/>
        </w:rPr>
        <w:t>s</w:t>
      </w:r>
      <w:r w:rsidR="00152532">
        <w:rPr>
          <w:rFonts w:asciiTheme="minorHAnsi" w:hAnsiTheme="minorHAnsi" w:cs="Arial"/>
          <w:color w:val="000000"/>
          <w:sz w:val="24"/>
        </w:rPr>
        <w:t xml:space="preserve"> </w:t>
      </w:r>
      <w:r w:rsidR="00AB0E0F">
        <w:rPr>
          <w:rFonts w:asciiTheme="minorHAnsi" w:hAnsiTheme="minorHAnsi" w:cs="Arial"/>
          <w:color w:val="000000"/>
          <w:sz w:val="24"/>
        </w:rPr>
        <w:t>where the young person has severe/profound and multiple learning difficulties and/or severe autism;</w:t>
      </w:r>
    </w:p>
    <w:p w:rsidR="002D58E9" w:rsidRDefault="00F707FC" w:rsidP="00326824">
      <w:pPr>
        <w:pStyle w:val="ListParagraph"/>
        <w:numPr>
          <w:ilvl w:val="0"/>
          <w:numId w:val="2"/>
        </w:numPr>
        <w:jc w:val="both"/>
        <w:rPr>
          <w:rFonts w:asciiTheme="minorHAnsi" w:hAnsiTheme="minorHAnsi" w:cs="Arial"/>
          <w:color w:val="000000"/>
          <w:sz w:val="24"/>
        </w:rPr>
      </w:pPr>
      <w:r>
        <w:rPr>
          <w:rFonts w:asciiTheme="minorHAnsi" w:hAnsiTheme="minorHAnsi" w:cs="Arial"/>
          <w:color w:val="000000"/>
          <w:sz w:val="24"/>
        </w:rPr>
        <w:t>C</w:t>
      </w:r>
      <w:r w:rsidR="002D58E9" w:rsidRPr="00DF425E">
        <w:rPr>
          <w:rFonts w:asciiTheme="minorHAnsi" w:hAnsiTheme="minorHAnsi" w:cs="Arial"/>
          <w:color w:val="000000"/>
          <w:sz w:val="24"/>
        </w:rPr>
        <w:t>hange the designated a</w:t>
      </w:r>
      <w:r w:rsidR="00913341" w:rsidRPr="00DF425E">
        <w:rPr>
          <w:rFonts w:asciiTheme="minorHAnsi" w:hAnsiTheme="minorHAnsi" w:cs="Arial"/>
          <w:color w:val="000000"/>
          <w:sz w:val="24"/>
        </w:rPr>
        <w:t xml:space="preserve">ge range for </w:t>
      </w:r>
      <w:r w:rsidR="0078197B">
        <w:rPr>
          <w:rFonts w:asciiTheme="minorHAnsi" w:hAnsiTheme="minorHAnsi" w:cs="Arial"/>
          <w:color w:val="000000"/>
          <w:sz w:val="24"/>
        </w:rPr>
        <w:t>Hill Top</w:t>
      </w:r>
      <w:r w:rsidR="00913341" w:rsidRPr="00DF425E">
        <w:rPr>
          <w:rFonts w:asciiTheme="minorHAnsi" w:hAnsiTheme="minorHAnsi" w:cs="Arial"/>
          <w:color w:val="000000"/>
          <w:sz w:val="24"/>
        </w:rPr>
        <w:t xml:space="preserve"> and Dryden Special Schools</w:t>
      </w:r>
      <w:r w:rsidR="002D58E9" w:rsidRPr="00DF425E">
        <w:rPr>
          <w:rFonts w:asciiTheme="minorHAnsi" w:hAnsiTheme="minorHAnsi" w:cs="Arial"/>
          <w:color w:val="000000"/>
          <w:sz w:val="24"/>
        </w:rPr>
        <w:t xml:space="preserve"> from 11-19 years to 11-18 years</w:t>
      </w:r>
      <w:r w:rsidR="00913341" w:rsidRPr="00DF425E">
        <w:rPr>
          <w:rFonts w:asciiTheme="minorHAnsi" w:hAnsiTheme="minorHAnsi" w:cs="Arial"/>
          <w:color w:val="000000"/>
          <w:sz w:val="24"/>
        </w:rPr>
        <w:t>.</w:t>
      </w:r>
    </w:p>
    <w:p w:rsidR="004766AC" w:rsidRPr="004766AC" w:rsidRDefault="004766AC" w:rsidP="004766AC">
      <w:pPr>
        <w:pStyle w:val="ListParagraph"/>
        <w:ind w:hanging="11"/>
        <w:jc w:val="both"/>
        <w:rPr>
          <w:rFonts w:asciiTheme="minorHAnsi" w:hAnsiTheme="minorHAnsi" w:cs="Arial"/>
          <w:i/>
          <w:color w:val="000000"/>
          <w:sz w:val="24"/>
        </w:rPr>
      </w:pPr>
      <w:r>
        <w:rPr>
          <w:rFonts w:asciiTheme="minorHAnsi" w:hAnsiTheme="minorHAnsi" w:cs="Arial"/>
          <w:i/>
          <w:color w:val="000000"/>
          <w:sz w:val="24"/>
        </w:rPr>
        <w:t>[</w:t>
      </w:r>
      <w:r w:rsidRPr="004766AC">
        <w:rPr>
          <w:rFonts w:asciiTheme="minorHAnsi" w:hAnsiTheme="minorHAnsi" w:cs="Arial"/>
          <w:i/>
          <w:color w:val="000000"/>
          <w:sz w:val="24"/>
        </w:rPr>
        <w:t>If approved, these proposals would take effect from 1</w:t>
      </w:r>
      <w:r w:rsidR="00AA4AA6">
        <w:rPr>
          <w:rFonts w:asciiTheme="minorHAnsi" w:hAnsiTheme="minorHAnsi" w:cs="Arial"/>
          <w:i/>
          <w:color w:val="000000"/>
          <w:sz w:val="24"/>
        </w:rPr>
        <w:t>st</w:t>
      </w:r>
      <w:r w:rsidRPr="004766AC">
        <w:rPr>
          <w:rFonts w:asciiTheme="minorHAnsi" w:hAnsiTheme="minorHAnsi" w:cs="Arial"/>
          <w:i/>
          <w:color w:val="000000"/>
          <w:sz w:val="24"/>
        </w:rPr>
        <w:t xml:space="preserve"> September 2020</w:t>
      </w:r>
      <w:r>
        <w:rPr>
          <w:rFonts w:asciiTheme="minorHAnsi" w:hAnsiTheme="minorHAnsi" w:cs="Arial"/>
          <w:i/>
          <w:color w:val="000000"/>
          <w:sz w:val="24"/>
        </w:rPr>
        <w:t>]</w:t>
      </w:r>
      <w:r w:rsidRPr="004766AC">
        <w:rPr>
          <w:rFonts w:asciiTheme="minorHAnsi" w:hAnsiTheme="minorHAnsi" w:cs="Arial"/>
          <w:i/>
          <w:color w:val="000000"/>
          <w:sz w:val="24"/>
        </w:rPr>
        <w:t>.</w:t>
      </w:r>
    </w:p>
    <w:p w:rsidR="002D58E9" w:rsidRDefault="002D58E9" w:rsidP="00F76443">
      <w:pPr>
        <w:jc w:val="both"/>
        <w:rPr>
          <w:rFonts w:asciiTheme="minorHAnsi" w:hAnsiTheme="minorHAnsi" w:cs="Arial"/>
          <w:color w:val="000000"/>
          <w:sz w:val="24"/>
        </w:rPr>
      </w:pPr>
    </w:p>
    <w:p w:rsidR="00BC2202" w:rsidRPr="00BC2202" w:rsidRDefault="00BC2202" w:rsidP="00194C7A">
      <w:pPr>
        <w:jc w:val="both"/>
        <w:rPr>
          <w:rFonts w:asciiTheme="minorHAnsi" w:hAnsiTheme="minorHAnsi" w:cs="Arial"/>
          <w:b/>
          <w:color w:val="000000"/>
          <w:sz w:val="28"/>
        </w:rPr>
      </w:pPr>
      <w:r w:rsidRPr="00BC2202">
        <w:rPr>
          <w:rFonts w:asciiTheme="minorHAnsi" w:hAnsiTheme="minorHAnsi" w:cs="Arial"/>
          <w:b/>
          <w:color w:val="000000"/>
          <w:sz w:val="28"/>
        </w:rPr>
        <w:t xml:space="preserve">Alternative </w:t>
      </w:r>
      <w:r w:rsidR="00A5289F">
        <w:rPr>
          <w:rFonts w:asciiTheme="minorHAnsi" w:hAnsiTheme="minorHAnsi" w:cs="Arial"/>
          <w:b/>
          <w:color w:val="000000"/>
          <w:sz w:val="28"/>
        </w:rPr>
        <w:t>P</w:t>
      </w:r>
      <w:r w:rsidRPr="00BC2202">
        <w:rPr>
          <w:rFonts w:asciiTheme="minorHAnsi" w:hAnsiTheme="minorHAnsi" w:cs="Arial"/>
          <w:b/>
          <w:color w:val="000000"/>
          <w:sz w:val="28"/>
        </w:rPr>
        <w:t xml:space="preserve">rovision </w:t>
      </w:r>
      <w:r w:rsidR="009344EF">
        <w:rPr>
          <w:rFonts w:asciiTheme="minorHAnsi" w:hAnsiTheme="minorHAnsi" w:cs="Arial"/>
          <w:b/>
          <w:color w:val="000000"/>
          <w:sz w:val="28"/>
        </w:rPr>
        <w:t>a</w:t>
      </w:r>
      <w:r w:rsidRPr="00BC2202">
        <w:rPr>
          <w:rFonts w:asciiTheme="minorHAnsi" w:hAnsiTheme="minorHAnsi" w:cs="Arial"/>
          <w:b/>
          <w:color w:val="000000"/>
          <w:sz w:val="28"/>
        </w:rPr>
        <w:t xml:space="preserve">nd </w:t>
      </w:r>
      <w:r w:rsidR="00A5289F">
        <w:rPr>
          <w:rFonts w:asciiTheme="minorHAnsi" w:hAnsiTheme="minorHAnsi" w:cs="Arial"/>
          <w:b/>
          <w:color w:val="000000"/>
          <w:sz w:val="28"/>
        </w:rPr>
        <w:t>E</w:t>
      </w:r>
      <w:r w:rsidRPr="00BC2202">
        <w:rPr>
          <w:rFonts w:asciiTheme="minorHAnsi" w:hAnsiTheme="minorHAnsi" w:cs="Arial"/>
          <w:b/>
          <w:color w:val="000000"/>
          <w:sz w:val="28"/>
        </w:rPr>
        <w:t xml:space="preserve">arly </w:t>
      </w:r>
      <w:r w:rsidR="00A5289F">
        <w:rPr>
          <w:rFonts w:asciiTheme="minorHAnsi" w:hAnsiTheme="minorHAnsi" w:cs="Arial"/>
          <w:b/>
          <w:color w:val="000000"/>
          <w:sz w:val="28"/>
        </w:rPr>
        <w:t>P</w:t>
      </w:r>
      <w:r w:rsidRPr="00BC2202">
        <w:rPr>
          <w:rFonts w:asciiTheme="minorHAnsi" w:hAnsiTheme="minorHAnsi" w:cs="Arial"/>
          <w:b/>
          <w:color w:val="000000"/>
          <w:sz w:val="28"/>
        </w:rPr>
        <w:t>reparation</w:t>
      </w:r>
    </w:p>
    <w:p w:rsidR="00BC2202" w:rsidRDefault="00AB0E0F" w:rsidP="00194C7A">
      <w:pPr>
        <w:jc w:val="both"/>
        <w:rPr>
          <w:rFonts w:asciiTheme="minorHAnsi" w:hAnsiTheme="minorHAnsi" w:cs="Arial"/>
          <w:color w:val="000000"/>
          <w:sz w:val="24"/>
        </w:rPr>
      </w:pPr>
      <w:r>
        <w:rPr>
          <w:rFonts w:asciiTheme="minorHAnsi" w:hAnsiTheme="minorHAnsi" w:cs="Arial"/>
          <w:color w:val="000000"/>
          <w:sz w:val="24"/>
        </w:rPr>
        <w:t xml:space="preserve">The SEND Code of Practice indicates that students aged 16-19 should follow a study programme providing stretch and progression to achieve the best outcomes in adult life. </w:t>
      </w:r>
      <w:r w:rsidR="00BC2202">
        <w:rPr>
          <w:rFonts w:asciiTheme="minorHAnsi" w:hAnsiTheme="minorHAnsi" w:cs="Arial"/>
          <w:color w:val="000000"/>
          <w:sz w:val="24"/>
        </w:rPr>
        <w:t>A</w:t>
      </w:r>
      <w:r w:rsidR="00F448C1">
        <w:rPr>
          <w:rFonts w:asciiTheme="minorHAnsi" w:hAnsiTheme="minorHAnsi" w:cs="Arial"/>
          <w:color w:val="000000"/>
          <w:sz w:val="24"/>
        </w:rPr>
        <w:t xml:space="preserve"> range of </w:t>
      </w:r>
      <w:r w:rsidR="00BC2202">
        <w:rPr>
          <w:rFonts w:asciiTheme="minorHAnsi" w:hAnsiTheme="minorHAnsi" w:cs="Arial"/>
          <w:color w:val="000000"/>
          <w:sz w:val="24"/>
        </w:rPr>
        <w:t xml:space="preserve">alternative </w:t>
      </w:r>
      <w:r w:rsidR="00F448C1">
        <w:rPr>
          <w:rFonts w:asciiTheme="minorHAnsi" w:hAnsiTheme="minorHAnsi" w:cs="Arial"/>
          <w:color w:val="000000"/>
          <w:sz w:val="24"/>
        </w:rPr>
        <w:t xml:space="preserve">options </w:t>
      </w:r>
      <w:r w:rsidR="00BC2202">
        <w:rPr>
          <w:rFonts w:asciiTheme="minorHAnsi" w:hAnsiTheme="minorHAnsi" w:cs="Arial"/>
          <w:color w:val="000000"/>
          <w:sz w:val="24"/>
        </w:rPr>
        <w:t xml:space="preserve">to staying in school have been developed in Gateshead that are </w:t>
      </w:r>
      <w:r w:rsidR="00F448C1">
        <w:rPr>
          <w:rFonts w:asciiTheme="minorHAnsi" w:hAnsiTheme="minorHAnsi" w:cs="Arial"/>
          <w:color w:val="000000"/>
          <w:sz w:val="24"/>
        </w:rPr>
        <w:t xml:space="preserve">available </w:t>
      </w:r>
      <w:r w:rsidR="00BC2202">
        <w:rPr>
          <w:rFonts w:asciiTheme="minorHAnsi" w:hAnsiTheme="minorHAnsi" w:cs="Arial"/>
          <w:color w:val="000000"/>
          <w:sz w:val="24"/>
        </w:rPr>
        <w:t xml:space="preserve">to post-16 </w:t>
      </w:r>
      <w:r w:rsidR="007A1908">
        <w:rPr>
          <w:rFonts w:asciiTheme="minorHAnsi" w:hAnsiTheme="minorHAnsi" w:cs="Arial"/>
          <w:color w:val="000000"/>
          <w:sz w:val="24"/>
        </w:rPr>
        <w:t>students with SEN</w:t>
      </w:r>
      <w:r w:rsidR="00BC2202">
        <w:rPr>
          <w:rFonts w:asciiTheme="minorHAnsi" w:hAnsiTheme="minorHAnsi" w:cs="Arial"/>
          <w:color w:val="000000"/>
          <w:sz w:val="24"/>
        </w:rPr>
        <w:t xml:space="preserve">D. These </w:t>
      </w:r>
      <w:r w:rsidR="00F448C1">
        <w:rPr>
          <w:rFonts w:asciiTheme="minorHAnsi" w:hAnsiTheme="minorHAnsi" w:cs="Arial"/>
          <w:color w:val="000000"/>
          <w:sz w:val="24"/>
        </w:rPr>
        <w:t>includ</w:t>
      </w:r>
      <w:r w:rsidR="00BC2202">
        <w:rPr>
          <w:rFonts w:asciiTheme="minorHAnsi" w:hAnsiTheme="minorHAnsi" w:cs="Arial"/>
          <w:color w:val="000000"/>
          <w:sz w:val="24"/>
        </w:rPr>
        <w:t>e</w:t>
      </w:r>
      <w:r w:rsidR="00F448C1">
        <w:rPr>
          <w:rFonts w:asciiTheme="minorHAnsi" w:hAnsiTheme="minorHAnsi" w:cs="Arial"/>
          <w:color w:val="000000"/>
          <w:sz w:val="24"/>
        </w:rPr>
        <w:t xml:space="preserve"> vocational courses at local colleges, supported internships and apprenticeships.</w:t>
      </w:r>
    </w:p>
    <w:p w:rsidR="00BC2202" w:rsidRDefault="00BC2202" w:rsidP="00194C7A">
      <w:pPr>
        <w:jc w:val="both"/>
        <w:rPr>
          <w:rFonts w:asciiTheme="minorHAnsi" w:hAnsiTheme="minorHAnsi" w:cs="Arial"/>
          <w:color w:val="000000"/>
          <w:sz w:val="24"/>
        </w:rPr>
      </w:pPr>
    </w:p>
    <w:p w:rsidR="0078197B" w:rsidRPr="00884CB6" w:rsidRDefault="00F448C1" w:rsidP="00194C7A">
      <w:pPr>
        <w:jc w:val="both"/>
        <w:rPr>
          <w:rFonts w:asciiTheme="minorHAnsi" w:hAnsiTheme="minorHAnsi" w:cs="Arial"/>
          <w:color w:val="000000"/>
          <w:sz w:val="24"/>
        </w:rPr>
      </w:pPr>
      <w:r>
        <w:rPr>
          <w:rFonts w:asciiTheme="minorHAnsi" w:hAnsiTheme="minorHAnsi" w:cs="Arial"/>
          <w:color w:val="000000"/>
          <w:sz w:val="24"/>
        </w:rPr>
        <w:t>We</w:t>
      </w:r>
      <w:r w:rsidR="00194C7A">
        <w:rPr>
          <w:rFonts w:asciiTheme="minorHAnsi" w:hAnsiTheme="minorHAnsi" w:cs="Arial"/>
          <w:color w:val="000000"/>
          <w:sz w:val="24"/>
        </w:rPr>
        <w:t xml:space="preserve"> are</w:t>
      </w:r>
      <w:r w:rsidR="007A1908">
        <w:rPr>
          <w:rFonts w:asciiTheme="minorHAnsi" w:hAnsiTheme="minorHAnsi" w:cs="Arial"/>
          <w:color w:val="000000"/>
          <w:sz w:val="24"/>
        </w:rPr>
        <w:t xml:space="preserve"> also</w:t>
      </w:r>
      <w:r w:rsidR="00194C7A">
        <w:rPr>
          <w:rFonts w:asciiTheme="minorHAnsi" w:hAnsiTheme="minorHAnsi" w:cs="Arial"/>
          <w:color w:val="000000"/>
          <w:sz w:val="24"/>
        </w:rPr>
        <w:t xml:space="preserve"> reviewing the format of Education, Health and Care Plans for pupils from Year 9 onwards to ensure there is a greater focus on young pe</w:t>
      </w:r>
      <w:r w:rsidR="00BC2202">
        <w:rPr>
          <w:rFonts w:asciiTheme="minorHAnsi" w:hAnsiTheme="minorHAnsi" w:cs="Arial"/>
          <w:color w:val="000000"/>
          <w:sz w:val="24"/>
        </w:rPr>
        <w:t>ople’s</w:t>
      </w:r>
      <w:r w:rsidR="00194C7A">
        <w:rPr>
          <w:rFonts w:asciiTheme="minorHAnsi" w:hAnsiTheme="minorHAnsi" w:cs="Arial"/>
          <w:color w:val="000000"/>
          <w:sz w:val="24"/>
        </w:rPr>
        <w:t xml:space="preserve"> preparation for adult life which should help them prepare for leaving school at an earlier point. This way of working, coupled with the provision of alternative learning pathways, offers the opportunity for young people to become more independent at an earlier point.</w:t>
      </w:r>
    </w:p>
    <w:p w:rsidR="009E2B0B" w:rsidRDefault="009E2B0B">
      <w:pPr>
        <w:rPr>
          <w:rFonts w:asciiTheme="minorHAnsi" w:hAnsiTheme="minorHAnsi" w:cs="Arial"/>
          <w:color w:val="000000"/>
          <w:sz w:val="24"/>
        </w:rPr>
      </w:pPr>
    </w:p>
    <w:p w:rsidR="00A909B9" w:rsidRPr="009344EF" w:rsidRDefault="00C54881">
      <w:pPr>
        <w:rPr>
          <w:rFonts w:asciiTheme="minorHAnsi" w:hAnsiTheme="minorHAnsi" w:cs="Arial"/>
          <w:sz w:val="24"/>
        </w:rPr>
      </w:pPr>
      <w:r w:rsidRPr="005A4BBE">
        <w:rPr>
          <w:rFonts w:asciiTheme="minorHAnsi" w:hAnsiTheme="minorHAnsi" w:cs="Arial"/>
          <w:sz w:val="24"/>
        </w:rPr>
        <w:t>There is severe pressure on the High Needs funding for children and young people with SEND which has had an unsustainable overspend in the last two years. This is due to a change in the Department for Education’s expectations for post-16 SEND provision</w:t>
      </w:r>
      <w:r w:rsidR="005A4BBE" w:rsidRPr="005A4BBE">
        <w:rPr>
          <w:rFonts w:asciiTheme="minorHAnsi" w:hAnsiTheme="minorHAnsi" w:cs="Arial"/>
          <w:sz w:val="24"/>
        </w:rPr>
        <w:t xml:space="preserve"> </w:t>
      </w:r>
      <w:r w:rsidR="005A4BBE" w:rsidRPr="009344EF">
        <w:rPr>
          <w:rFonts w:asciiTheme="minorHAnsi" w:hAnsiTheme="minorHAnsi" w:cs="Arial"/>
          <w:sz w:val="24"/>
        </w:rPr>
        <w:t>meaning that they will only fund year 14 places in specific circumstances</w:t>
      </w:r>
      <w:r w:rsidR="00A909B9" w:rsidRPr="009344EF">
        <w:rPr>
          <w:rFonts w:asciiTheme="minorHAnsi" w:hAnsiTheme="minorHAnsi" w:cs="Arial"/>
          <w:sz w:val="24"/>
        </w:rPr>
        <w:t>.</w:t>
      </w:r>
    </w:p>
    <w:p w:rsidR="00A909B9" w:rsidRPr="00884CB6" w:rsidRDefault="00A909B9">
      <w:pPr>
        <w:rPr>
          <w:rFonts w:asciiTheme="minorHAnsi" w:hAnsiTheme="minorHAnsi" w:cs="Arial"/>
          <w:color w:val="000000"/>
          <w:sz w:val="24"/>
        </w:rPr>
      </w:pPr>
    </w:p>
    <w:p w:rsidR="000D09A3" w:rsidRPr="00F76443" w:rsidRDefault="000D09A3" w:rsidP="00F76443">
      <w:pPr>
        <w:rPr>
          <w:b/>
          <w:sz w:val="28"/>
        </w:rPr>
      </w:pPr>
      <w:r w:rsidRPr="00F76443">
        <w:rPr>
          <w:b/>
          <w:sz w:val="28"/>
        </w:rPr>
        <w:t>About You</w:t>
      </w:r>
    </w:p>
    <w:p w:rsidR="00EC2702" w:rsidRPr="000329F9" w:rsidRDefault="003F742B" w:rsidP="000329F9">
      <w:pPr>
        <w:rPr>
          <w:sz w:val="24"/>
        </w:rPr>
      </w:pPr>
      <w:r w:rsidRPr="000329F9">
        <w:rPr>
          <w:rFonts w:asciiTheme="minorHAnsi" w:hAnsiTheme="minorHAnsi" w:cs="Arial"/>
          <w:noProof/>
          <w:color w:val="000000"/>
          <w:sz w:val="24"/>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118745</wp:posOffset>
                </wp:positionV>
                <wp:extent cx="6888480" cy="2299335"/>
                <wp:effectExtent l="0" t="0" r="7620" b="5715"/>
                <wp:wrapNone/>
                <wp:docPr id="1" name="Rectangle 1"/>
                <wp:cNvGraphicFramePr/>
                <a:graphic xmlns:a="http://schemas.openxmlformats.org/drawingml/2006/main">
                  <a:graphicData uri="http://schemas.microsoft.com/office/word/2010/wordprocessingShape">
                    <wps:wsp>
                      <wps:cNvSpPr/>
                      <wps:spPr>
                        <a:xfrm>
                          <a:off x="0" y="0"/>
                          <a:ext cx="6888480" cy="2299335"/>
                        </a:xfrm>
                        <a:prstGeom prst="rect">
                          <a:avLst/>
                        </a:prstGeom>
                        <a:solidFill>
                          <a:srgbClr val="EA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6148DD" id="Rectangle 1" o:spid="_x0000_s1026" style="position:absolute;margin-left:-6pt;margin-top:9.35pt;width:542.4pt;height:18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" fillcolor="#eaeaea" stroked="f" strokeweight="2pt"/>
            </w:pict>
          </mc:Fallback>
        </mc:AlternateContent>
      </w:r>
    </w:p>
    <w:p w:rsidR="00403D70" w:rsidRPr="003F742B" w:rsidRDefault="00403D70" w:rsidP="003F742B">
      <w:pPr>
        <w:tabs>
          <w:tab w:val="left" w:pos="565"/>
        </w:tabs>
        <w:ind w:left="565" w:hanging="565"/>
        <w:rPr>
          <w:rFonts w:asciiTheme="minorHAnsi" w:hAnsiTheme="minorHAnsi"/>
          <w:b/>
          <w:color w:val="1F497D" w:themeColor="text2"/>
          <w:sz w:val="28"/>
        </w:rPr>
      </w:pPr>
      <w:r w:rsidRPr="003F742B">
        <w:rPr>
          <w:rFonts w:asciiTheme="minorHAnsi" w:hAnsiTheme="minorHAnsi"/>
          <w:b/>
          <w:color w:val="FFFFFF" w:themeColor="background1"/>
          <w:sz w:val="28"/>
          <w:shd w:val="clear" w:color="auto" w:fill="1F497D" w:themeFill="text2"/>
        </w:rPr>
        <w:t>Q1.</w:t>
      </w:r>
      <w:r w:rsidR="003F742B">
        <w:rPr>
          <w:rFonts w:asciiTheme="minorHAnsi" w:hAnsiTheme="minorHAnsi"/>
          <w:b/>
          <w:color w:val="1F497D" w:themeColor="text2"/>
          <w:sz w:val="28"/>
        </w:rPr>
        <w:tab/>
      </w:r>
      <w:r w:rsidRPr="003F742B">
        <w:rPr>
          <w:rFonts w:asciiTheme="minorHAnsi" w:hAnsiTheme="minorHAnsi"/>
          <w:b/>
          <w:color w:val="1F497D" w:themeColor="text2"/>
          <w:sz w:val="28"/>
        </w:rPr>
        <w:t>Please indicate your</w:t>
      </w:r>
      <w:r w:rsidR="001F588A" w:rsidRPr="003F742B">
        <w:rPr>
          <w:rFonts w:asciiTheme="minorHAnsi" w:hAnsiTheme="minorHAnsi"/>
          <w:b/>
          <w:color w:val="1F497D" w:themeColor="text2"/>
          <w:sz w:val="28"/>
        </w:rPr>
        <w:t xml:space="preserve"> </w:t>
      </w:r>
      <w:r w:rsidR="001F588A" w:rsidRPr="00D81926">
        <w:rPr>
          <w:rFonts w:asciiTheme="minorHAnsi" w:hAnsiTheme="minorHAnsi"/>
          <w:b/>
          <w:color w:val="1F497D" w:themeColor="text2"/>
          <w:sz w:val="28"/>
          <w:u w:val="single"/>
        </w:rPr>
        <w:t>main</w:t>
      </w:r>
      <w:r w:rsidRPr="003F742B">
        <w:rPr>
          <w:rFonts w:asciiTheme="minorHAnsi" w:hAnsiTheme="minorHAnsi"/>
          <w:b/>
          <w:color w:val="1F497D" w:themeColor="text2"/>
          <w:sz w:val="28"/>
        </w:rPr>
        <w:t xml:space="preserve"> interest in this consultation?</w:t>
      </w:r>
    </w:p>
    <w:p w:rsidR="00F76443" w:rsidRPr="003F742B" w:rsidRDefault="003F742B" w:rsidP="003F742B">
      <w:pPr>
        <w:tabs>
          <w:tab w:val="left" w:pos="565"/>
        </w:tabs>
        <w:ind w:left="565"/>
        <w:rPr>
          <w:i/>
          <w:sz w:val="24"/>
        </w:rPr>
      </w:pPr>
      <w:r>
        <w:rPr>
          <w:i/>
          <w:color w:val="808080" w:themeColor="background1" w:themeShade="80"/>
        </w:rPr>
        <w:t>(</w:t>
      </w:r>
      <w:r w:rsidRPr="003F742B">
        <w:rPr>
          <w:i/>
          <w:color w:val="808080" w:themeColor="background1" w:themeShade="80"/>
        </w:rPr>
        <w:t xml:space="preserve">Please </w:t>
      </w:r>
      <w:r>
        <w:rPr>
          <w:i/>
          <w:color w:val="808080" w:themeColor="background1" w:themeShade="80"/>
        </w:rPr>
        <w:t>tick</w:t>
      </w:r>
      <w:r w:rsidRPr="003F742B">
        <w:rPr>
          <w:i/>
          <w:color w:val="808080" w:themeColor="background1" w:themeShade="80"/>
        </w:rPr>
        <w:t xml:space="preserve"> one option only</w:t>
      </w:r>
      <w:r>
        <w:rPr>
          <w:i/>
          <w:color w:val="808080" w:themeColor="background1" w:themeShade="80"/>
        </w:rPr>
        <w:t>)</w:t>
      </w:r>
    </w:p>
    <w:p w:rsidR="003F742B" w:rsidRPr="004766AC" w:rsidRDefault="003F742B" w:rsidP="00427342">
      <w:pPr>
        <w:rPr>
          <w:sz w:val="10"/>
          <w:szCs w:val="10"/>
        </w:rPr>
      </w:pPr>
    </w:p>
    <w:p w:rsidR="00427342" w:rsidRPr="000329F9" w:rsidRDefault="00EC2702" w:rsidP="003F742B">
      <w:pPr>
        <w:tabs>
          <w:tab w:val="left" w:pos="565"/>
          <w:tab w:val="left" w:pos="1017"/>
        </w:tabs>
        <w:spacing w:line="276" w:lineRule="auto"/>
        <w:ind w:left="565"/>
        <w:rPr>
          <w:sz w:val="24"/>
        </w:rPr>
      </w:pPr>
      <w:r w:rsidRPr="003F742B">
        <w:rPr>
          <w:sz w:val="28"/>
          <w:shd w:val="clear" w:color="auto" w:fill="FFFFFF"/>
        </w:rPr>
        <w:sym w:font="Wingdings 2" w:char="F0A3"/>
      </w:r>
      <w:r w:rsidR="000329F9" w:rsidRPr="000329F9">
        <w:rPr>
          <w:sz w:val="24"/>
        </w:rPr>
        <w:tab/>
        <w:t>Y</w:t>
      </w:r>
      <w:r w:rsidR="00427342" w:rsidRPr="000329F9">
        <w:rPr>
          <w:sz w:val="24"/>
        </w:rPr>
        <w:t xml:space="preserve">oung person </w:t>
      </w:r>
      <w:r w:rsidR="00194C7A" w:rsidRPr="000329F9">
        <w:rPr>
          <w:sz w:val="24"/>
        </w:rPr>
        <w:t>with SEND</w:t>
      </w:r>
    </w:p>
    <w:p w:rsidR="00773351" w:rsidRPr="000329F9" w:rsidRDefault="000329F9" w:rsidP="003F742B">
      <w:pPr>
        <w:tabs>
          <w:tab w:val="left" w:pos="565"/>
          <w:tab w:val="left" w:pos="1017"/>
        </w:tabs>
        <w:spacing w:line="276" w:lineRule="auto"/>
        <w:ind w:left="565"/>
        <w:rPr>
          <w:sz w:val="24"/>
        </w:rPr>
      </w:pPr>
      <w:r w:rsidRPr="003F742B">
        <w:rPr>
          <w:sz w:val="28"/>
          <w:shd w:val="clear" w:color="auto" w:fill="FFFFFF"/>
        </w:rPr>
        <w:sym w:font="Wingdings 2" w:char="F0A3"/>
      </w:r>
      <w:r w:rsidRPr="000329F9">
        <w:rPr>
          <w:sz w:val="24"/>
        </w:rPr>
        <w:tab/>
      </w:r>
      <w:r w:rsidR="00773351" w:rsidRPr="000329F9">
        <w:rPr>
          <w:sz w:val="24"/>
        </w:rPr>
        <w:t xml:space="preserve">Parent </w:t>
      </w:r>
      <w:r w:rsidR="00F66B4C" w:rsidRPr="000329F9">
        <w:rPr>
          <w:sz w:val="24"/>
        </w:rPr>
        <w:t xml:space="preserve">or carer </w:t>
      </w:r>
      <w:r w:rsidR="00773351" w:rsidRPr="000329F9">
        <w:rPr>
          <w:sz w:val="24"/>
        </w:rPr>
        <w:t xml:space="preserve">of a young person </w:t>
      </w:r>
      <w:r w:rsidR="00194C7A" w:rsidRPr="000329F9">
        <w:rPr>
          <w:sz w:val="24"/>
        </w:rPr>
        <w:t>with SEND</w:t>
      </w:r>
    </w:p>
    <w:p w:rsidR="00194C7A" w:rsidRPr="000329F9" w:rsidRDefault="000329F9" w:rsidP="003F742B">
      <w:pPr>
        <w:tabs>
          <w:tab w:val="left" w:pos="565"/>
          <w:tab w:val="left" w:pos="1017"/>
        </w:tabs>
        <w:spacing w:line="276" w:lineRule="auto"/>
        <w:ind w:left="565"/>
        <w:rPr>
          <w:sz w:val="24"/>
        </w:rPr>
      </w:pPr>
      <w:r w:rsidRPr="003F742B">
        <w:rPr>
          <w:sz w:val="28"/>
          <w:shd w:val="clear" w:color="auto" w:fill="FFFFFF"/>
        </w:rPr>
        <w:sym w:font="Wingdings 2" w:char="F0A3"/>
      </w:r>
      <w:r w:rsidRPr="000329F9">
        <w:rPr>
          <w:sz w:val="24"/>
        </w:rPr>
        <w:tab/>
      </w:r>
      <w:r w:rsidR="00773351" w:rsidRPr="000329F9">
        <w:rPr>
          <w:sz w:val="24"/>
        </w:rPr>
        <w:t>Staff</w:t>
      </w:r>
      <w:r w:rsidR="00194C7A" w:rsidRPr="000329F9">
        <w:rPr>
          <w:sz w:val="24"/>
        </w:rPr>
        <w:t xml:space="preserve"> member</w:t>
      </w:r>
      <w:r w:rsidR="00773351" w:rsidRPr="000329F9">
        <w:rPr>
          <w:sz w:val="24"/>
        </w:rPr>
        <w:t xml:space="preserve"> at a Gateshead </w:t>
      </w:r>
      <w:r w:rsidR="00194C7A" w:rsidRPr="000329F9">
        <w:rPr>
          <w:sz w:val="24"/>
        </w:rPr>
        <w:t xml:space="preserve">special </w:t>
      </w:r>
      <w:r w:rsidR="00773351" w:rsidRPr="000329F9">
        <w:rPr>
          <w:sz w:val="24"/>
        </w:rPr>
        <w:t>school</w:t>
      </w:r>
    </w:p>
    <w:p w:rsidR="00773351" w:rsidRPr="000329F9" w:rsidRDefault="000329F9" w:rsidP="003F742B">
      <w:pPr>
        <w:tabs>
          <w:tab w:val="left" w:pos="565"/>
          <w:tab w:val="left" w:pos="1017"/>
        </w:tabs>
        <w:spacing w:line="276" w:lineRule="auto"/>
        <w:ind w:left="565"/>
        <w:rPr>
          <w:sz w:val="24"/>
        </w:rPr>
      </w:pPr>
      <w:r w:rsidRPr="003F742B">
        <w:rPr>
          <w:sz w:val="28"/>
          <w:shd w:val="clear" w:color="auto" w:fill="FFFFFF"/>
        </w:rPr>
        <w:sym w:font="Wingdings 2" w:char="F0A3"/>
      </w:r>
      <w:r w:rsidRPr="000329F9">
        <w:rPr>
          <w:sz w:val="24"/>
        </w:rPr>
        <w:tab/>
        <w:t xml:space="preserve">Staff member at a </w:t>
      </w:r>
      <w:r w:rsidR="00773351" w:rsidRPr="000329F9">
        <w:rPr>
          <w:sz w:val="24"/>
        </w:rPr>
        <w:t>post-16 institution</w:t>
      </w:r>
      <w:r w:rsidR="00194C7A" w:rsidRPr="000329F9">
        <w:rPr>
          <w:sz w:val="24"/>
        </w:rPr>
        <w:t xml:space="preserve"> other than a Gateshead special school</w:t>
      </w:r>
    </w:p>
    <w:p w:rsidR="00773351" w:rsidRPr="000329F9" w:rsidRDefault="000329F9" w:rsidP="003F742B">
      <w:pPr>
        <w:tabs>
          <w:tab w:val="left" w:pos="565"/>
          <w:tab w:val="left" w:pos="1017"/>
        </w:tabs>
        <w:spacing w:line="276" w:lineRule="auto"/>
        <w:ind w:left="565"/>
        <w:rPr>
          <w:sz w:val="24"/>
        </w:rPr>
      </w:pPr>
      <w:r w:rsidRPr="003F742B">
        <w:rPr>
          <w:sz w:val="28"/>
          <w:shd w:val="clear" w:color="auto" w:fill="FFFFFF"/>
        </w:rPr>
        <w:sym w:font="Wingdings 2" w:char="F0A3"/>
      </w:r>
      <w:r w:rsidRPr="000329F9">
        <w:rPr>
          <w:sz w:val="24"/>
        </w:rPr>
        <w:tab/>
      </w:r>
      <w:r w:rsidR="00773351" w:rsidRPr="000329F9">
        <w:rPr>
          <w:sz w:val="24"/>
        </w:rPr>
        <w:t>Gateshead resident</w:t>
      </w:r>
    </w:p>
    <w:p w:rsidR="00773351" w:rsidRPr="000329F9" w:rsidRDefault="000329F9" w:rsidP="003F742B">
      <w:pPr>
        <w:tabs>
          <w:tab w:val="left" w:pos="565"/>
          <w:tab w:val="left" w:pos="1017"/>
        </w:tabs>
        <w:spacing w:line="276" w:lineRule="auto"/>
        <w:ind w:left="565"/>
        <w:rPr>
          <w:sz w:val="24"/>
        </w:rPr>
      </w:pPr>
      <w:r w:rsidRPr="003F742B">
        <w:rPr>
          <w:sz w:val="28"/>
          <w:shd w:val="clear" w:color="auto" w:fill="FFFFFF"/>
        </w:rPr>
        <w:sym w:font="Wingdings 2" w:char="F0A3"/>
      </w:r>
      <w:r w:rsidRPr="000329F9">
        <w:rPr>
          <w:sz w:val="24"/>
        </w:rPr>
        <w:tab/>
      </w:r>
      <w:r w:rsidR="00773351" w:rsidRPr="000329F9">
        <w:rPr>
          <w:sz w:val="24"/>
        </w:rPr>
        <w:t>Other</w:t>
      </w:r>
    </w:p>
    <w:tbl>
      <w:tblPr>
        <w:tblStyle w:val="TableGrid"/>
        <w:tblW w:w="9605" w:type="dxa"/>
        <w:tblInd w:w="101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9605"/>
      </w:tblGrid>
      <w:tr w:rsidR="000329F9" w:rsidRPr="000329F9" w:rsidTr="003F742B">
        <w:trPr>
          <w:trHeight w:val="428"/>
        </w:trPr>
        <w:tc>
          <w:tcPr>
            <w:tcW w:w="9605" w:type="dxa"/>
            <w:shd w:val="clear" w:color="auto" w:fill="FFFFFF" w:themeFill="background1"/>
            <w:vAlign w:val="center"/>
          </w:tcPr>
          <w:p w:rsidR="000329F9" w:rsidRPr="000329F9" w:rsidRDefault="000329F9" w:rsidP="000329F9">
            <w:pPr>
              <w:tabs>
                <w:tab w:val="left" w:pos="284"/>
              </w:tabs>
              <w:rPr>
                <w:i/>
                <w:sz w:val="24"/>
              </w:rPr>
            </w:pPr>
            <w:r w:rsidRPr="003F742B">
              <w:rPr>
                <w:i/>
                <w:color w:val="808080" w:themeColor="background1" w:themeShade="80"/>
              </w:rPr>
              <w:t>Please tell us your interest in this consultation:</w:t>
            </w:r>
          </w:p>
        </w:tc>
      </w:tr>
    </w:tbl>
    <w:p w:rsidR="00F76443" w:rsidRPr="000329F9" w:rsidRDefault="003F742B" w:rsidP="00736BBA">
      <w:pPr>
        <w:rPr>
          <w:sz w:val="24"/>
        </w:rPr>
      </w:pPr>
      <w:r w:rsidRPr="000329F9">
        <w:rPr>
          <w:rFonts w:asciiTheme="minorHAnsi" w:hAnsiTheme="minorHAnsi" w:cs="Arial"/>
          <w:noProof/>
          <w:color w:val="000000"/>
          <w:sz w:val="24"/>
        </w:rPr>
        <mc:AlternateContent>
          <mc:Choice Requires="wps">
            <w:drawing>
              <wp:anchor distT="0" distB="0" distL="114300" distR="114300" simplePos="0" relativeHeight="251661312" behindDoc="1" locked="0" layoutInCell="1" allowOverlap="1" wp14:anchorId="515CF2FA" wp14:editId="75E23C14">
                <wp:simplePos x="0" y="0"/>
                <wp:positionH relativeFrom="column">
                  <wp:posOffset>-76200</wp:posOffset>
                </wp:positionH>
                <wp:positionV relativeFrom="paragraph">
                  <wp:posOffset>130175</wp:posOffset>
                </wp:positionV>
                <wp:extent cx="6888480" cy="729615"/>
                <wp:effectExtent l="0" t="0" r="7620" b="0"/>
                <wp:wrapNone/>
                <wp:docPr id="3" name="Rectangle 3"/>
                <wp:cNvGraphicFramePr/>
                <a:graphic xmlns:a="http://schemas.openxmlformats.org/drawingml/2006/main">
                  <a:graphicData uri="http://schemas.microsoft.com/office/word/2010/wordprocessingShape">
                    <wps:wsp>
                      <wps:cNvSpPr/>
                      <wps:spPr>
                        <a:xfrm>
                          <a:off x="0" y="0"/>
                          <a:ext cx="6888480" cy="729615"/>
                        </a:xfrm>
                        <a:prstGeom prst="rect">
                          <a:avLst/>
                        </a:prstGeom>
                        <a:solidFill>
                          <a:srgbClr val="EA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520756" id="Rectangle 3" o:spid="_x0000_s1026" style="position:absolute;margin-left:-6pt;margin-top:10.25pt;width:542.4pt;height:5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" fillcolor="#eaeaea" stroked="f" strokeweight="2pt"/>
            </w:pict>
          </mc:Fallback>
        </mc:AlternateContent>
      </w:r>
    </w:p>
    <w:p w:rsidR="003F742B" w:rsidRPr="003F742B" w:rsidRDefault="005C7E18" w:rsidP="00A5289F">
      <w:pPr>
        <w:tabs>
          <w:tab w:val="left" w:pos="565"/>
        </w:tabs>
        <w:ind w:left="565" w:hanging="565"/>
        <w:rPr>
          <w:i/>
          <w:sz w:val="24"/>
        </w:rPr>
      </w:pPr>
      <w:r w:rsidRPr="003F742B">
        <w:rPr>
          <w:rFonts w:asciiTheme="minorHAnsi" w:hAnsiTheme="minorHAnsi"/>
          <w:b/>
          <w:color w:val="FFFFFF" w:themeColor="background1"/>
          <w:sz w:val="28"/>
          <w:shd w:val="clear" w:color="auto" w:fill="1F497D" w:themeFill="text2"/>
        </w:rPr>
        <w:t>Q2.</w:t>
      </w:r>
      <w:r w:rsidR="003F742B" w:rsidRPr="003F742B">
        <w:rPr>
          <w:rFonts w:asciiTheme="minorHAnsi" w:hAnsiTheme="minorHAnsi"/>
          <w:b/>
          <w:color w:val="1F497D" w:themeColor="text2"/>
          <w:sz w:val="28"/>
        </w:rPr>
        <w:tab/>
      </w:r>
      <w:r w:rsidR="009E2B0B" w:rsidRPr="003F742B">
        <w:rPr>
          <w:rFonts w:asciiTheme="minorHAnsi" w:hAnsiTheme="minorHAnsi"/>
          <w:b/>
          <w:color w:val="1F497D" w:themeColor="text2"/>
          <w:sz w:val="28"/>
        </w:rPr>
        <w:t>Do you think that th</w:t>
      </w:r>
      <w:r w:rsidR="00194C7A" w:rsidRPr="003F742B">
        <w:rPr>
          <w:rFonts w:asciiTheme="minorHAnsi" w:hAnsiTheme="minorHAnsi"/>
          <w:b/>
          <w:color w:val="1F497D" w:themeColor="text2"/>
          <w:sz w:val="28"/>
        </w:rPr>
        <w:t>ese</w:t>
      </w:r>
      <w:r w:rsidR="009E2B0B" w:rsidRPr="003F742B">
        <w:rPr>
          <w:rFonts w:asciiTheme="minorHAnsi" w:hAnsiTheme="minorHAnsi"/>
          <w:b/>
          <w:color w:val="1F497D" w:themeColor="text2"/>
          <w:sz w:val="28"/>
        </w:rPr>
        <w:t xml:space="preserve"> change</w:t>
      </w:r>
      <w:r w:rsidR="00194C7A" w:rsidRPr="003F742B">
        <w:rPr>
          <w:rFonts w:asciiTheme="minorHAnsi" w:hAnsiTheme="minorHAnsi"/>
          <w:b/>
          <w:color w:val="1F497D" w:themeColor="text2"/>
          <w:sz w:val="28"/>
        </w:rPr>
        <w:t>s</w:t>
      </w:r>
      <w:r w:rsidR="009E2B0B" w:rsidRPr="003F742B">
        <w:rPr>
          <w:rFonts w:asciiTheme="minorHAnsi" w:hAnsiTheme="minorHAnsi"/>
          <w:b/>
          <w:color w:val="1F497D" w:themeColor="text2"/>
          <w:sz w:val="28"/>
        </w:rPr>
        <w:t xml:space="preserve"> will affect you or someone in your family?</w:t>
      </w:r>
    </w:p>
    <w:p w:rsidR="003F742B" w:rsidRPr="000329F9" w:rsidRDefault="003F742B" w:rsidP="003F742B">
      <w:pPr>
        <w:rPr>
          <w:sz w:val="24"/>
        </w:rPr>
      </w:pPr>
    </w:p>
    <w:p w:rsidR="00EC2702" w:rsidRPr="000329F9" w:rsidRDefault="00A5289F" w:rsidP="00A5289F">
      <w:pPr>
        <w:tabs>
          <w:tab w:val="left" w:pos="565"/>
          <w:tab w:val="left" w:pos="1017"/>
          <w:tab w:val="left" w:pos="2599"/>
          <w:tab w:val="left" w:pos="3051"/>
          <w:tab w:val="left" w:pos="4633"/>
          <w:tab w:val="left" w:pos="5085"/>
        </w:tabs>
        <w:spacing w:line="276" w:lineRule="auto"/>
        <w:ind w:left="565"/>
        <w:rPr>
          <w:sz w:val="24"/>
        </w:rPr>
      </w:pPr>
      <w:r w:rsidRPr="003F742B">
        <w:rPr>
          <w:sz w:val="28"/>
          <w:shd w:val="clear" w:color="auto" w:fill="FFFFFF"/>
        </w:rPr>
        <w:sym w:font="Wingdings 2" w:char="F0A3"/>
      </w:r>
      <w:r w:rsidR="003F742B" w:rsidRPr="000329F9">
        <w:rPr>
          <w:sz w:val="24"/>
        </w:rPr>
        <w:tab/>
      </w:r>
      <w:r w:rsidR="00EC2702" w:rsidRPr="000329F9">
        <w:rPr>
          <w:sz w:val="24"/>
        </w:rPr>
        <w:t>Yes</w:t>
      </w:r>
      <w:r>
        <w:rPr>
          <w:sz w:val="24"/>
        </w:rPr>
        <w:tab/>
      </w:r>
      <w:r w:rsidR="00EC2702" w:rsidRPr="003F742B">
        <w:rPr>
          <w:sz w:val="28"/>
          <w:shd w:val="clear" w:color="auto" w:fill="FFFFFF"/>
        </w:rPr>
        <w:sym w:font="Wingdings 2" w:char="F0A3"/>
      </w:r>
      <w:r w:rsidR="003F742B">
        <w:rPr>
          <w:sz w:val="24"/>
        </w:rPr>
        <w:tab/>
      </w:r>
      <w:r w:rsidR="00EC2702" w:rsidRPr="000329F9">
        <w:rPr>
          <w:sz w:val="24"/>
        </w:rPr>
        <w:t>No</w:t>
      </w:r>
      <w:r>
        <w:rPr>
          <w:sz w:val="24"/>
        </w:rPr>
        <w:tab/>
      </w:r>
      <w:r w:rsidR="00EC2702" w:rsidRPr="003F742B">
        <w:rPr>
          <w:sz w:val="28"/>
          <w:shd w:val="clear" w:color="auto" w:fill="FFFFFF"/>
        </w:rPr>
        <w:sym w:font="Wingdings 2" w:char="F0A3"/>
      </w:r>
      <w:r w:rsidR="003F742B">
        <w:rPr>
          <w:sz w:val="24"/>
        </w:rPr>
        <w:tab/>
      </w:r>
      <w:r w:rsidR="00EC2702" w:rsidRPr="000329F9">
        <w:rPr>
          <w:sz w:val="24"/>
        </w:rPr>
        <w:t>Not sure</w:t>
      </w:r>
    </w:p>
    <w:p w:rsidR="00A5289F" w:rsidRPr="003F742B" w:rsidRDefault="00832277" w:rsidP="005A4BBE">
      <w:pPr>
        <w:rPr>
          <w:i/>
          <w:sz w:val="24"/>
        </w:rPr>
      </w:pPr>
      <w:r w:rsidRPr="000329F9">
        <w:rPr>
          <w:rFonts w:asciiTheme="minorHAnsi" w:hAnsiTheme="minorHAnsi" w:cs="Arial"/>
          <w:noProof/>
          <w:color w:val="000000"/>
          <w:sz w:val="24"/>
        </w:rPr>
        <w:lastRenderedPageBreak/>
        <mc:AlternateContent>
          <mc:Choice Requires="wps">
            <w:drawing>
              <wp:anchor distT="0" distB="0" distL="114300" distR="114300" simplePos="0" relativeHeight="251663360" behindDoc="1" locked="0" layoutInCell="1" allowOverlap="1" wp14:anchorId="48B8E722" wp14:editId="7887D7F1">
                <wp:simplePos x="0" y="0"/>
                <wp:positionH relativeFrom="column">
                  <wp:posOffset>-71755</wp:posOffset>
                </wp:positionH>
                <wp:positionV relativeFrom="paragraph">
                  <wp:posOffset>-72390</wp:posOffset>
                </wp:positionV>
                <wp:extent cx="6888480" cy="729615"/>
                <wp:effectExtent l="0" t="0" r="7620" b="0"/>
                <wp:wrapNone/>
                <wp:docPr id="4" name="Rectangle 4"/>
                <wp:cNvGraphicFramePr/>
                <a:graphic xmlns:a="http://schemas.openxmlformats.org/drawingml/2006/main">
                  <a:graphicData uri="http://schemas.microsoft.com/office/word/2010/wordprocessingShape">
                    <wps:wsp>
                      <wps:cNvSpPr/>
                      <wps:spPr>
                        <a:xfrm>
                          <a:off x="0" y="0"/>
                          <a:ext cx="6888480" cy="729615"/>
                        </a:xfrm>
                        <a:prstGeom prst="rect">
                          <a:avLst/>
                        </a:prstGeom>
                        <a:solidFill>
                          <a:srgbClr val="EA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B6E7FA" id="Rectangle 4" o:spid="_x0000_s1026" style="position:absolute;margin-left:-5.65pt;margin-top:-5.7pt;width:542.4pt;height:5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" fillcolor="#eaeaea" stroked="f" strokeweight="2pt"/>
            </w:pict>
          </mc:Fallback>
        </mc:AlternateContent>
      </w:r>
      <w:r w:rsidR="00A5289F" w:rsidRPr="003F742B">
        <w:rPr>
          <w:rFonts w:asciiTheme="minorHAnsi" w:hAnsiTheme="minorHAnsi"/>
          <w:b/>
          <w:color w:val="FFFFFF" w:themeColor="background1"/>
          <w:sz w:val="28"/>
          <w:shd w:val="clear" w:color="auto" w:fill="1F497D" w:themeFill="text2"/>
        </w:rPr>
        <w:t>Q</w:t>
      </w:r>
      <w:r w:rsidR="00A5289F">
        <w:rPr>
          <w:rFonts w:asciiTheme="minorHAnsi" w:hAnsiTheme="minorHAnsi"/>
          <w:b/>
          <w:color w:val="FFFFFF" w:themeColor="background1"/>
          <w:sz w:val="28"/>
          <w:shd w:val="clear" w:color="auto" w:fill="1F497D" w:themeFill="text2"/>
        </w:rPr>
        <w:t>3</w:t>
      </w:r>
      <w:r w:rsidR="00A5289F" w:rsidRPr="003F742B">
        <w:rPr>
          <w:rFonts w:asciiTheme="minorHAnsi" w:hAnsiTheme="minorHAnsi"/>
          <w:b/>
          <w:color w:val="FFFFFF" w:themeColor="background1"/>
          <w:sz w:val="28"/>
          <w:shd w:val="clear" w:color="auto" w:fill="1F497D" w:themeFill="text2"/>
        </w:rPr>
        <w:t>.</w:t>
      </w:r>
      <w:r w:rsidR="00A5289F" w:rsidRPr="003F742B">
        <w:rPr>
          <w:rFonts w:asciiTheme="minorHAnsi" w:hAnsiTheme="minorHAnsi"/>
          <w:b/>
          <w:color w:val="1F497D" w:themeColor="text2"/>
          <w:sz w:val="28"/>
        </w:rPr>
        <w:tab/>
        <w:t>Do you/your child currently attend a Gateshead special school?</w:t>
      </w:r>
    </w:p>
    <w:p w:rsidR="00A5289F" w:rsidRPr="000329F9" w:rsidRDefault="00A5289F" w:rsidP="00A5289F">
      <w:pPr>
        <w:rPr>
          <w:sz w:val="24"/>
        </w:rPr>
      </w:pPr>
    </w:p>
    <w:p w:rsidR="00A5289F" w:rsidRPr="000329F9" w:rsidRDefault="00A5289F" w:rsidP="00A5289F">
      <w:pPr>
        <w:tabs>
          <w:tab w:val="left" w:pos="565"/>
          <w:tab w:val="left" w:pos="1017"/>
          <w:tab w:val="left" w:pos="2599"/>
          <w:tab w:val="left" w:pos="3051"/>
          <w:tab w:val="left" w:pos="4633"/>
          <w:tab w:val="left" w:pos="5085"/>
        </w:tabs>
        <w:spacing w:line="276" w:lineRule="auto"/>
        <w:ind w:left="565"/>
        <w:rPr>
          <w:sz w:val="24"/>
        </w:rPr>
      </w:pPr>
      <w:r w:rsidRPr="003F742B">
        <w:rPr>
          <w:sz w:val="28"/>
          <w:shd w:val="clear" w:color="auto" w:fill="FFFFFF"/>
        </w:rPr>
        <w:sym w:font="Wingdings 2" w:char="F0A3"/>
      </w:r>
      <w:r w:rsidRPr="000329F9">
        <w:rPr>
          <w:sz w:val="24"/>
        </w:rPr>
        <w:tab/>
        <w:t>Yes</w:t>
      </w:r>
      <w:r>
        <w:rPr>
          <w:sz w:val="24"/>
        </w:rPr>
        <w:tab/>
      </w:r>
      <w:r w:rsidRPr="003F742B">
        <w:rPr>
          <w:sz w:val="28"/>
          <w:shd w:val="clear" w:color="auto" w:fill="FFFFFF"/>
        </w:rPr>
        <w:sym w:font="Wingdings 2" w:char="F0A3"/>
      </w:r>
      <w:r>
        <w:rPr>
          <w:sz w:val="24"/>
        </w:rPr>
        <w:tab/>
      </w:r>
      <w:r w:rsidRPr="000329F9">
        <w:rPr>
          <w:sz w:val="24"/>
        </w:rPr>
        <w:t>No</w:t>
      </w:r>
      <w:r>
        <w:rPr>
          <w:sz w:val="24"/>
        </w:rPr>
        <w:tab/>
      </w:r>
      <w:r w:rsidRPr="003F742B">
        <w:rPr>
          <w:sz w:val="28"/>
          <w:shd w:val="clear" w:color="auto" w:fill="FFFFFF"/>
        </w:rPr>
        <w:sym w:font="Wingdings 2" w:char="F0A3"/>
      </w:r>
      <w:r>
        <w:rPr>
          <w:sz w:val="24"/>
        </w:rPr>
        <w:tab/>
      </w:r>
      <w:r w:rsidRPr="000329F9">
        <w:rPr>
          <w:sz w:val="24"/>
        </w:rPr>
        <w:t xml:space="preserve">Not </w:t>
      </w:r>
      <w:r>
        <w:rPr>
          <w:sz w:val="24"/>
        </w:rPr>
        <w:t>applicable</w:t>
      </w:r>
    </w:p>
    <w:p w:rsidR="00403D70" w:rsidRDefault="00403D70">
      <w:pPr>
        <w:rPr>
          <w:sz w:val="24"/>
        </w:rPr>
      </w:pPr>
    </w:p>
    <w:p w:rsidR="001716AC" w:rsidRPr="00F76443" w:rsidRDefault="001716AC" w:rsidP="001716AC">
      <w:pPr>
        <w:rPr>
          <w:b/>
          <w:sz w:val="28"/>
        </w:rPr>
      </w:pPr>
      <w:r>
        <w:rPr>
          <w:b/>
          <w:sz w:val="28"/>
        </w:rPr>
        <w:t>Learning Pathways and SEND Provision</w:t>
      </w:r>
    </w:p>
    <w:p w:rsidR="001716AC" w:rsidRPr="000329F9" w:rsidRDefault="00B57841">
      <w:pPr>
        <w:rPr>
          <w:sz w:val="24"/>
        </w:rPr>
      </w:pPr>
      <w:r w:rsidRPr="000329F9">
        <w:rPr>
          <w:rFonts w:asciiTheme="minorHAnsi" w:hAnsiTheme="minorHAnsi" w:cs="Arial"/>
          <w:noProof/>
          <w:color w:val="000000"/>
          <w:sz w:val="24"/>
        </w:rPr>
        <mc:AlternateContent>
          <mc:Choice Requires="wps">
            <w:drawing>
              <wp:anchor distT="0" distB="0" distL="114300" distR="114300" simplePos="0" relativeHeight="251665408" behindDoc="1" locked="0" layoutInCell="1" allowOverlap="1" wp14:anchorId="3A2E7D24" wp14:editId="24838E85">
                <wp:simplePos x="0" y="0"/>
                <wp:positionH relativeFrom="column">
                  <wp:posOffset>-76200</wp:posOffset>
                </wp:positionH>
                <wp:positionV relativeFrom="paragraph">
                  <wp:posOffset>139802</wp:posOffset>
                </wp:positionV>
                <wp:extent cx="6888480" cy="2042389"/>
                <wp:effectExtent l="0" t="0" r="7620" b="0"/>
                <wp:wrapNone/>
                <wp:docPr id="5" name="Rectangle 5"/>
                <wp:cNvGraphicFramePr/>
                <a:graphic xmlns:a="http://schemas.openxmlformats.org/drawingml/2006/main">
                  <a:graphicData uri="http://schemas.microsoft.com/office/word/2010/wordprocessingShape">
                    <wps:wsp>
                      <wps:cNvSpPr/>
                      <wps:spPr>
                        <a:xfrm>
                          <a:off x="0" y="0"/>
                          <a:ext cx="6888480" cy="2042389"/>
                        </a:xfrm>
                        <a:prstGeom prst="rect">
                          <a:avLst/>
                        </a:prstGeom>
                        <a:solidFill>
                          <a:srgbClr val="EA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A1E81" id="Rectangle 5" o:spid="_x0000_s1026" style="position:absolute;margin-left:-6pt;margin-top:11pt;width:542.4pt;height:16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" fillcolor="#eaeaea" stroked="f" strokeweight="2pt"/>
            </w:pict>
          </mc:Fallback>
        </mc:AlternateContent>
      </w:r>
    </w:p>
    <w:p w:rsidR="00403D70" w:rsidRPr="003F742B" w:rsidRDefault="005C7E18" w:rsidP="003F742B">
      <w:pPr>
        <w:tabs>
          <w:tab w:val="left" w:pos="565"/>
        </w:tabs>
        <w:ind w:left="565" w:hanging="565"/>
        <w:rPr>
          <w:rFonts w:asciiTheme="minorHAnsi" w:hAnsiTheme="minorHAnsi"/>
          <w:b/>
          <w:color w:val="1F497D" w:themeColor="text2"/>
          <w:sz w:val="28"/>
        </w:rPr>
      </w:pPr>
      <w:r w:rsidRPr="003F742B">
        <w:rPr>
          <w:rFonts w:asciiTheme="minorHAnsi" w:hAnsiTheme="minorHAnsi"/>
          <w:b/>
          <w:color w:val="FFFFFF" w:themeColor="background1"/>
          <w:sz w:val="28"/>
          <w:shd w:val="clear" w:color="auto" w:fill="1F497D" w:themeFill="text2"/>
        </w:rPr>
        <w:t>Q4.</w:t>
      </w:r>
      <w:r w:rsidR="003F742B">
        <w:rPr>
          <w:rFonts w:asciiTheme="minorHAnsi" w:hAnsiTheme="minorHAnsi"/>
          <w:b/>
          <w:color w:val="1F497D" w:themeColor="text2"/>
          <w:sz w:val="28"/>
        </w:rPr>
        <w:tab/>
      </w:r>
      <w:r w:rsidR="00A14038" w:rsidRPr="003F742B">
        <w:rPr>
          <w:rFonts w:asciiTheme="minorHAnsi" w:hAnsiTheme="minorHAnsi"/>
          <w:b/>
          <w:color w:val="1F497D" w:themeColor="text2"/>
          <w:sz w:val="28"/>
        </w:rPr>
        <w:t>D</w:t>
      </w:r>
      <w:r w:rsidR="00403D70" w:rsidRPr="003F742B">
        <w:rPr>
          <w:rFonts w:asciiTheme="minorHAnsi" w:hAnsiTheme="minorHAnsi"/>
          <w:b/>
          <w:color w:val="1F497D" w:themeColor="text2"/>
          <w:sz w:val="28"/>
        </w:rPr>
        <w:t>o yo</w:t>
      </w:r>
      <w:r w:rsidR="00813FF9" w:rsidRPr="003F742B">
        <w:rPr>
          <w:rFonts w:asciiTheme="minorHAnsi" w:hAnsiTheme="minorHAnsi"/>
          <w:b/>
          <w:color w:val="1F497D" w:themeColor="text2"/>
          <w:sz w:val="28"/>
        </w:rPr>
        <w:t xml:space="preserve">u </w:t>
      </w:r>
      <w:r w:rsidR="00832277">
        <w:rPr>
          <w:rFonts w:asciiTheme="minorHAnsi" w:hAnsiTheme="minorHAnsi"/>
          <w:b/>
          <w:color w:val="1F497D" w:themeColor="text2"/>
          <w:sz w:val="28"/>
        </w:rPr>
        <w:t>agree or disagree with the following statements?</w:t>
      </w:r>
    </w:p>
    <w:p w:rsidR="00832277" w:rsidRDefault="00832277" w:rsidP="001C5660">
      <w:pPr>
        <w:tabs>
          <w:tab w:val="left" w:pos="7458"/>
          <w:tab w:val="left" w:pos="8475"/>
          <w:tab w:val="left" w:pos="9605"/>
        </w:tabs>
        <w:ind w:firstLine="565"/>
        <w:rPr>
          <w:b/>
          <w:sz w:val="24"/>
        </w:rPr>
      </w:pPr>
      <w:r w:rsidRPr="001C5660">
        <w:rPr>
          <w:b/>
          <w:sz w:val="24"/>
        </w:rPr>
        <w:tab/>
        <w:t xml:space="preserve"> Agree</w:t>
      </w:r>
      <w:r w:rsidRPr="001C5660">
        <w:rPr>
          <w:b/>
          <w:sz w:val="24"/>
        </w:rPr>
        <w:tab/>
        <w:t>Disagree</w:t>
      </w:r>
      <w:r w:rsidRPr="001C5660">
        <w:rPr>
          <w:b/>
          <w:sz w:val="24"/>
        </w:rPr>
        <w:tab/>
        <w:t>Not sure</w:t>
      </w:r>
    </w:p>
    <w:p w:rsidR="001C5660" w:rsidRPr="001C5660" w:rsidRDefault="001C5660" w:rsidP="001C5660">
      <w:pPr>
        <w:tabs>
          <w:tab w:val="left" w:pos="7458"/>
          <w:tab w:val="left" w:pos="8475"/>
          <w:tab w:val="left" w:pos="9605"/>
        </w:tabs>
        <w:ind w:firstLine="565"/>
        <w:rPr>
          <w:b/>
          <w:sz w:val="24"/>
        </w:rPr>
      </w:pPr>
    </w:p>
    <w:p w:rsidR="00832277" w:rsidRDefault="00832277" w:rsidP="001C5660">
      <w:pPr>
        <w:tabs>
          <w:tab w:val="left" w:pos="7684"/>
          <w:tab w:val="left" w:pos="8814"/>
          <w:tab w:val="left" w:pos="9944"/>
        </w:tabs>
        <w:ind w:left="565"/>
        <w:rPr>
          <w:sz w:val="24"/>
        </w:rPr>
      </w:pPr>
      <w:r>
        <w:rPr>
          <w:sz w:val="24"/>
        </w:rPr>
        <w:t>Y</w:t>
      </w:r>
      <w:r w:rsidRPr="00832277">
        <w:rPr>
          <w:sz w:val="24"/>
        </w:rPr>
        <w:t>oung people should be encouraged and supported to become</w:t>
      </w:r>
      <w:r>
        <w:rPr>
          <w:sz w:val="24"/>
        </w:rPr>
        <w:tab/>
      </w:r>
      <w:r w:rsidRPr="003F742B">
        <w:rPr>
          <w:sz w:val="28"/>
          <w:shd w:val="clear" w:color="auto" w:fill="FFFFFF"/>
        </w:rPr>
        <w:sym w:font="Wingdings 2" w:char="F0A3"/>
      </w:r>
      <w:r>
        <w:rPr>
          <w:sz w:val="24"/>
        </w:rPr>
        <w:tab/>
      </w:r>
      <w:r w:rsidRPr="003F742B">
        <w:rPr>
          <w:sz w:val="28"/>
          <w:shd w:val="clear" w:color="auto" w:fill="FFFFFF"/>
        </w:rPr>
        <w:sym w:font="Wingdings 2" w:char="F0A3"/>
      </w:r>
      <w:r>
        <w:rPr>
          <w:sz w:val="24"/>
        </w:rPr>
        <w:tab/>
      </w:r>
      <w:r w:rsidRPr="003F742B">
        <w:rPr>
          <w:sz w:val="28"/>
          <w:shd w:val="clear" w:color="auto" w:fill="FFFFFF"/>
        </w:rPr>
        <w:sym w:font="Wingdings 2" w:char="F0A3"/>
      </w:r>
    </w:p>
    <w:p w:rsidR="00832277" w:rsidRDefault="00832277" w:rsidP="00832277">
      <w:pPr>
        <w:ind w:left="565"/>
        <w:rPr>
          <w:sz w:val="24"/>
        </w:rPr>
      </w:pPr>
      <w:r w:rsidRPr="00832277">
        <w:rPr>
          <w:sz w:val="24"/>
        </w:rPr>
        <w:t>independent as early as possible to help them achieve the best</w:t>
      </w:r>
    </w:p>
    <w:p w:rsidR="00EC2702" w:rsidRPr="000329F9" w:rsidRDefault="00832277" w:rsidP="001C5660">
      <w:pPr>
        <w:spacing w:line="480" w:lineRule="auto"/>
        <w:ind w:left="565"/>
        <w:rPr>
          <w:sz w:val="24"/>
        </w:rPr>
      </w:pPr>
      <w:r w:rsidRPr="00832277">
        <w:rPr>
          <w:sz w:val="24"/>
        </w:rPr>
        <w:t>outcomes in adult life</w:t>
      </w:r>
      <w:r w:rsidR="001C5660">
        <w:rPr>
          <w:sz w:val="24"/>
        </w:rPr>
        <w:t>.</w:t>
      </w:r>
    </w:p>
    <w:p w:rsidR="001C5660" w:rsidRDefault="001C5660" w:rsidP="001C5660">
      <w:pPr>
        <w:tabs>
          <w:tab w:val="left" w:pos="7684"/>
          <w:tab w:val="left" w:pos="8814"/>
          <w:tab w:val="left" w:pos="9944"/>
        </w:tabs>
        <w:ind w:left="565"/>
        <w:rPr>
          <w:sz w:val="24"/>
        </w:rPr>
      </w:pPr>
      <w:r>
        <w:rPr>
          <w:sz w:val="24"/>
        </w:rPr>
        <w:t>P</w:t>
      </w:r>
      <w:r w:rsidR="00813FF9" w:rsidRPr="00832277">
        <w:rPr>
          <w:sz w:val="24"/>
        </w:rPr>
        <w:t xml:space="preserve">upils with </w:t>
      </w:r>
      <w:r>
        <w:rPr>
          <w:sz w:val="24"/>
        </w:rPr>
        <w:t>SEND</w:t>
      </w:r>
      <w:r w:rsidR="00EA33CB" w:rsidRPr="00832277">
        <w:rPr>
          <w:sz w:val="24"/>
        </w:rPr>
        <w:t xml:space="preserve"> should be offered a range of learning opportunities</w:t>
      </w:r>
      <w:r>
        <w:rPr>
          <w:sz w:val="24"/>
        </w:rPr>
        <w:tab/>
      </w:r>
      <w:r w:rsidRPr="003F742B">
        <w:rPr>
          <w:sz w:val="28"/>
          <w:shd w:val="clear" w:color="auto" w:fill="FFFFFF"/>
        </w:rPr>
        <w:sym w:font="Wingdings 2" w:char="F0A3"/>
      </w:r>
      <w:r>
        <w:rPr>
          <w:sz w:val="24"/>
        </w:rPr>
        <w:tab/>
      </w:r>
      <w:r w:rsidRPr="003F742B">
        <w:rPr>
          <w:sz w:val="28"/>
          <w:shd w:val="clear" w:color="auto" w:fill="FFFFFF"/>
        </w:rPr>
        <w:sym w:font="Wingdings 2" w:char="F0A3"/>
      </w:r>
      <w:r>
        <w:rPr>
          <w:sz w:val="24"/>
        </w:rPr>
        <w:tab/>
      </w:r>
      <w:r w:rsidRPr="003F742B">
        <w:rPr>
          <w:sz w:val="28"/>
          <w:shd w:val="clear" w:color="auto" w:fill="FFFFFF"/>
        </w:rPr>
        <w:sym w:font="Wingdings 2" w:char="F0A3"/>
      </w:r>
    </w:p>
    <w:p w:rsidR="001C5660" w:rsidRDefault="00EA33CB" w:rsidP="00832277">
      <w:pPr>
        <w:ind w:left="565"/>
        <w:rPr>
          <w:sz w:val="24"/>
        </w:rPr>
      </w:pPr>
      <w:r w:rsidRPr="00832277">
        <w:rPr>
          <w:sz w:val="24"/>
        </w:rPr>
        <w:t>that stretches their progression and</w:t>
      </w:r>
      <w:r w:rsidR="00C30D31" w:rsidRPr="00832277">
        <w:rPr>
          <w:sz w:val="24"/>
        </w:rPr>
        <w:t xml:space="preserve"> encourage</w:t>
      </w:r>
      <w:r w:rsidRPr="00832277">
        <w:rPr>
          <w:sz w:val="24"/>
        </w:rPr>
        <w:t>s</w:t>
      </w:r>
      <w:r w:rsidR="00C30D31" w:rsidRPr="00832277">
        <w:rPr>
          <w:sz w:val="24"/>
        </w:rPr>
        <w:t xml:space="preserve"> their continuing</w:t>
      </w:r>
    </w:p>
    <w:p w:rsidR="00403D70" w:rsidRDefault="00C30D31" w:rsidP="00B57841">
      <w:pPr>
        <w:spacing w:line="276" w:lineRule="auto"/>
        <w:ind w:left="565"/>
        <w:rPr>
          <w:sz w:val="24"/>
        </w:rPr>
      </w:pPr>
      <w:r w:rsidRPr="00832277">
        <w:rPr>
          <w:sz w:val="24"/>
        </w:rPr>
        <w:t>development and independence</w:t>
      </w:r>
      <w:r w:rsidR="001C5660">
        <w:rPr>
          <w:sz w:val="24"/>
        </w:rPr>
        <w:t>.</w:t>
      </w:r>
    </w:p>
    <w:p w:rsidR="00B57841" w:rsidRDefault="00B57841" w:rsidP="00B57841">
      <w:pPr>
        <w:ind w:left="565"/>
        <w:rPr>
          <w:sz w:val="24"/>
        </w:rPr>
      </w:pPr>
      <w:r w:rsidRPr="000329F9">
        <w:rPr>
          <w:rFonts w:asciiTheme="minorHAnsi" w:hAnsiTheme="minorHAnsi" w:cs="Arial"/>
          <w:noProof/>
          <w:color w:val="000000"/>
          <w:sz w:val="24"/>
        </w:rPr>
        <mc:AlternateContent>
          <mc:Choice Requires="wps">
            <w:drawing>
              <wp:anchor distT="0" distB="0" distL="114300" distR="114300" simplePos="0" relativeHeight="251669504" behindDoc="1" locked="0" layoutInCell="1" allowOverlap="1" wp14:anchorId="4505A6EF" wp14:editId="04E1F73E">
                <wp:simplePos x="0" y="0"/>
                <wp:positionH relativeFrom="column">
                  <wp:posOffset>-76200</wp:posOffset>
                </wp:positionH>
                <wp:positionV relativeFrom="paragraph">
                  <wp:posOffset>135484</wp:posOffset>
                </wp:positionV>
                <wp:extent cx="6888480" cy="2536546"/>
                <wp:effectExtent l="0" t="0" r="7620" b="0"/>
                <wp:wrapNone/>
                <wp:docPr id="7" name="Rectangle 7"/>
                <wp:cNvGraphicFramePr/>
                <a:graphic xmlns:a="http://schemas.openxmlformats.org/drawingml/2006/main">
                  <a:graphicData uri="http://schemas.microsoft.com/office/word/2010/wordprocessingShape">
                    <wps:wsp>
                      <wps:cNvSpPr/>
                      <wps:spPr>
                        <a:xfrm>
                          <a:off x="0" y="0"/>
                          <a:ext cx="6888480" cy="2536546"/>
                        </a:xfrm>
                        <a:prstGeom prst="rect">
                          <a:avLst/>
                        </a:prstGeom>
                        <a:solidFill>
                          <a:srgbClr val="EA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0535CE" id="Rectangle 7" o:spid="_x0000_s1026" style="position:absolute;margin-left:-6pt;margin-top:10.65pt;width:542.4pt;height:19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" fillcolor="#eaeaea" stroked="f" strokeweight="2pt"/>
            </w:pict>
          </mc:Fallback>
        </mc:AlternateContent>
      </w:r>
    </w:p>
    <w:p w:rsidR="00B57841" w:rsidRPr="003F742B" w:rsidRDefault="00B57841" w:rsidP="00B57841">
      <w:pPr>
        <w:tabs>
          <w:tab w:val="left" w:pos="565"/>
        </w:tabs>
        <w:ind w:left="565" w:hanging="565"/>
        <w:rPr>
          <w:rFonts w:asciiTheme="minorHAnsi" w:hAnsiTheme="minorHAnsi"/>
          <w:b/>
          <w:color w:val="1F497D" w:themeColor="text2"/>
          <w:sz w:val="28"/>
        </w:rPr>
      </w:pPr>
      <w:r w:rsidRPr="003F742B">
        <w:rPr>
          <w:rFonts w:asciiTheme="minorHAnsi" w:hAnsiTheme="minorHAnsi"/>
          <w:b/>
          <w:color w:val="FFFFFF" w:themeColor="background1"/>
          <w:sz w:val="28"/>
          <w:shd w:val="clear" w:color="auto" w:fill="1F497D" w:themeFill="text2"/>
        </w:rPr>
        <w:t>Q</w:t>
      </w:r>
      <w:r>
        <w:rPr>
          <w:rFonts w:asciiTheme="minorHAnsi" w:hAnsiTheme="minorHAnsi"/>
          <w:b/>
          <w:color w:val="FFFFFF" w:themeColor="background1"/>
          <w:sz w:val="28"/>
          <w:shd w:val="clear" w:color="auto" w:fill="1F497D" w:themeFill="text2"/>
        </w:rPr>
        <w:t>5</w:t>
      </w:r>
      <w:r w:rsidRPr="003F742B">
        <w:rPr>
          <w:rFonts w:asciiTheme="minorHAnsi" w:hAnsiTheme="minorHAnsi"/>
          <w:b/>
          <w:color w:val="FFFFFF" w:themeColor="background1"/>
          <w:sz w:val="28"/>
          <w:shd w:val="clear" w:color="auto" w:fill="1F497D" w:themeFill="text2"/>
        </w:rPr>
        <w:t>.</w:t>
      </w:r>
      <w:r>
        <w:rPr>
          <w:rFonts w:asciiTheme="minorHAnsi" w:hAnsiTheme="minorHAnsi"/>
          <w:b/>
          <w:color w:val="1F497D" w:themeColor="text2"/>
          <w:sz w:val="28"/>
        </w:rPr>
        <w:tab/>
      </w:r>
      <w:r w:rsidRPr="003F742B">
        <w:rPr>
          <w:rFonts w:asciiTheme="minorHAnsi" w:hAnsiTheme="minorHAnsi"/>
          <w:b/>
          <w:color w:val="1F497D" w:themeColor="text2"/>
          <w:sz w:val="28"/>
        </w:rPr>
        <w:t xml:space="preserve">Do you </w:t>
      </w:r>
      <w:r>
        <w:rPr>
          <w:rFonts w:asciiTheme="minorHAnsi" w:hAnsiTheme="minorHAnsi"/>
          <w:b/>
          <w:color w:val="1F497D" w:themeColor="text2"/>
          <w:sz w:val="28"/>
        </w:rPr>
        <w:t>agree or disagree with the following proposals?</w:t>
      </w:r>
    </w:p>
    <w:p w:rsidR="00B57841" w:rsidRDefault="00B57841" w:rsidP="00B57841">
      <w:pPr>
        <w:tabs>
          <w:tab w:val="left" w:pos="7458"/>
          <w:tab w:val="left" w:pos="8475"/>
          <w:tab w:val="left" w:pos="9605"/>
        </w:tabs>
        <w:ind w:firstLine="565"/>
        <w:rPr>
          <w:b/>
          <w:sz w:val="24"/>
        </w:rPr>
      </w:pPr>
      <w:r w:rsidRPr="001C5660">
        <w:rPr>
          <w:b/>
          <w:sz w:val="24"/>
        </w:rPr>
        <w:tab/>
        <w:t xml:space="preserve"> Agree</w:t>
      </w:r>
      <w:r w:rsidRPr="001C5660">
        <w:rPr>
          <w:b/>
          <w:sz w:val="24"/>
        </w:rPr>
        <w:tab/>
        <w:t>Disagree</w:t>
      </w:r>
      <w:r w:rsidRPr="001C5660">
        <w:rPr>
          <w:b/>
          <w:sz w:val="24"/>
        </w:rPr>
        <w:tab/>
        <w:t>Not sure</w:t>
      </w:r>
    </w:p>
    <w:p w:rsidR="00B57841" w:rsidRPr="00832277" w:rsidRDefault="00B57841" w:rsidP="00B57841">
      <w:pPr>
        <w:ind w:left="565"/>
        <w:rPr>
          <w:sz w:val="24"/>
        </w:rPr>
      </w:pPr>
    </w:p>
    <w:p w:rsidR="001C5660" w:rsidRDefault="00EA33CB" w:rsidP="001C5660">
      <w:pPr>
        <w:tabs>
          <w:tab w:val="left" w:pos="7684"/>
          <w:tab w:val="left" w:pos="8814"/>
          <w:tab w:val="left" w:pos="9944"/>
        </w:tabs>
        <w:ind w:left="565"/>
        <w:rPr>
          <w:sz w:val="24"/>
        </w:rPr>
      </w:pPr>
      <w:r w:rsidRPr="00832277">
        <w:rPr>
          <w:sz w:val="24"/>
        </w:rPr>
        <w:t>Year 14 provision in Gateshead</w:t>
      </w:r>
      <w:r w:rsidR="001C5660">
        <w:rPr>
          <w:sz w:val="24"/>
        </w:rPr>
        <w:t xml:space="preserve"> special school sixth forms should be</w:t>
      </w:r>
      <w:r w:rsidR="001C5660">
        <w:rPr>
          <w:sz w:val="24"/>
        </w:rPr>
        <w:tab/>
      </w:r>
      <w:r w:rsidR="001C5660" w:rsidRPr="003F742B">
        <w:rPr>
          <w:sz w:val="28"/>
          <w:shd w:val="clear" w:color="auto" w:fill="FFFFFF"/>
        </w:rPr>
        <w:sym w:font="Wingdings 2" w:char="F0A3"/>
      </w:r>
      <w:r w:rsidR="001C5660">
        <w:rPr>
          <w:sz w:val="24"/>
        </w:rPr>
        <w:tab/>
      </w:r>
      <w:r w:rsidR="001C5660" w:rsidRPr="003F742B">
        <w:rPr>
          <w:sz w:val="28"/>
          <w:shd w:val="clear" w:color="auto" w:fill="FFFFFF"/>
        </w:rPr>
        <w:sym w:font="Wingdings 2" w:char="F0A3"/>
      </w:r>
      <w:r w:rsidR="001C5660">
        <w:rPr>
          <w:sz w:val="24"/>
        </w:rPr>
        <w:tab/>
      </w:r>
      <w:r w:rsidR="001C5660" w:rsidRPr="003F742B">
        <w:rPr>
          <w:sz w:val="28"/>
          <w:shd w:val="clear" w:color="auto" w:fill="FFFFFF"/>
        </w:rPr>
        <w:sym w:font="Wingdings 2" w:char="F0A3"/>
      </w:r>
    </w:p>
    <w:p w:rsidR="001C5660" w:rsidRDefault="001C5660" w:rsidP="001C5660">
      <w:pPr>
        <w:spacing w:line="480" w:lineRule="auto"/>
        <w:ind w:left="565"/>
        <w:rPr>
          <w:sz w:val="24"/>
        </w:rPr>
      </w:pPr>
      <w:r>
        <w:rPr>
          <w:sz w:val="24"/>
        </w:rPr>
        <w:t xml:space="preserve">discontinued (except </w:t>
      </w:r>
      <w:r w:rsidR="00EA33CB" w:rsidRPr="00832277">
        <w:rPr>
          <w:sz w:val="24"/>
        </w:rPr>
        <w:t>in exceptional circumstances</w:t>
      </w:r>
      <w:r>
        <w:rPr>
          <w:sz w:val="24"/>
        </w:rPr>
        <w:t>).</w:t>
      </w:r>
    </w:p>
    <w:p w:rsidR="001C5660" w:rsidRDefault="001C5660" w:rsidP="001C5660">
      <w:pPr>
        <w:tabs>
          <w:tab w:val="left" w:pos="7684"/>
          <w:tab w:val="left" w:pos="8814"/>
          <w:tab w:val="left" w:pos="9944"/>
        </w:tabs>
        <w:ind w:left="565"/>
        <w:rPr>
          <w:sz w:val="24"/>
        </w:rPr>
      </w:pPr>
      <w:r>
        <w:rPr>
          <w:sz w:val="24"/>
        </w:rPr>
        <w:t xml:space="preserve">Year 13 provision </w:t>
      </w:r>
      <w:r w:rsidR="00EA33CB" w:rsidRPr="00832277">
        <w:rPr>
          <w:sz w:val="24"/>
        </w:rPr>
        <w:t>in Gateshead special school sixth forms</w:t>
      </w:r>
      <w:r>
        <w:rPr>
          <w:sz w:val="24"/>
        </w:rPr>
        <w:t xml:space="preserve"> should be</w:t>
      </w:r>
      <w:r>
        <w:rPr>
          <w:sz w:val="24"/>
        </w:rPr>
        <w:tab/>
      </w:r>
      <w:r w:rsidRPr="003F742B">
        <w:rPr>
          <w:sz w:val="28"/>
          <w:shd w:val="clear" w:color="auto" w:fill="FFFFFF"/>
        </w:rPr>
        <w:sym w:font="Wingdings 2" w:char="F0A3"/>
      </w:r>
      <w:r>
        <w:rPr>
          <w:sz w:val="24"/>
        </w:rPr>
        <w:tab/>
      </w:r>
      <w:r w:rsidRPr="003F742B">
        <w:rPr>
          <w:sz w:val="28"/>
          <w:shd w:val="clear" w:color="auto" w:fill="FFFFFF"/>
        </w:rPr>
        <w:sym w:font="Wingdings 2" w:char="F0A3"/>
      </w:r>
      <w:r>
        <w:rPr>
          <w:sz w:val="24"/>
        </w:rPr>
        <w:tab/>
      </w:r>
      <w:r w:rsidRPr="003F742B">
        <w:rPr>
          <w:sz w:val="28"/>
          <w:shd w:val="clear" w:color="auto" w:fill="FFFFFF"/>
        </w:rPr>
        <w:sym w:font="Wingdings 2" w:char="F0A3"/>
      </w:r>
    </w:p>
    <w:p w:rsidR="001C5660" w:rsidRDefault="001C5660" w:rsidP="001C5660">
      <w:pPr>
        <w:ind w:left="565"/>
        <w:rPr>
          <w:sz w:val="24"/>
        </w:rPr>
      </w:pPr>
      <w:r>
        <w:rPr>
          <w:sz w:val="24"/>
        </w:rPr>
        <w:t>discontinued (</w:t>
      </w:r>
      <w:r w:rsidR="00EA33CB" w:rsidRPr="00832277">
        <w:rPr>
          <w:sz w:val="24"/>
        </w:rPr>
        <w:t xml:space="preserve">except at Dryden and </w:t>
      </w:r>
      <w:r w:rsidR="0078197B">
        <w:rPr>
          <w:sz w:val="24"/>
        </w:rPr>
        <w:t>Hill Top</w:t>
      </w:r>
      <w:r w:rsidR="00EA33CB" w:rsidRPr="00832277">
        <w:rPr>
          <w:sz w:val="24"/>
        </w:rPr>
        <w:t xml:space="preserve"> schools where the young</w:t>
      </w:r>
    </w:p>
    <w:p w:rsidR="001C5660" w:rsidRDefault="00EA33CB" w:rsidP="001C5660">
      <w:pPr>
        <w:ind w:left="565"/>
        <w:rPr>
          <w:sz w:val="24"/>
        </w:rPr>
      </w:pPr>
      <w:r w:rsidRPr="00832277">
        <w:rPr>
          <w:sz w:val="24"/>
        </w:rPr>
        <w:t>person has severe/profound and multiple learning difficulties and/or</w:t>
      </w:r>
    </w:p>
    <w:p w:rsidR="00EA33CB" w:rsidRPr="00832277" w:rsidRDefault="00EA33CB" w:rsidP="001C5660">
      <w:pPr>
        <w:spacing w:line="480" w:lineRule="auto"/>
        <w:ind w:left="565"/>
        <w:rPr>
          <w:sz w:val="24"/>
        </w:rPr>
      </w:pPr>
      <w:r w:rsidRPr="00832277">
        <w:rPr>
          <w:sz w:val="24"/>
        </w:rPr>
        <w:t>severe autism</w:t>
      </w:r>
      <w:r w:rsidR="001C5660">
        <w:rPr>
          <w:sz w:val="24"/>
        </w:rPr>
        <w:t>).</w:t>
      </w:r>
    </w:p>
    <w:p w:rsidR="001C5660" w:rsidRDefault="001C5660" w:rsidP="001C5660">
      <w:pPr>
        <w:tabs>
          <w:tab w:val="left" w:pos="7684"/>
          <w:tab w:val="left" w:pos="8814"/>
          <w:tab w:val="left" w:pos="9944"/>
        </w:tabs>
        <w:ind w:left="565"/>
        <w:rPr>
          <w:sz w:val="24"/>
        </w:rPr>
      </w:pPr>
      <w:r>
        <w:rPr>
          <w:sz w:val="24"/>
        </w:rPr>
        <w:t>T</w:t>
      </w:r>
      <w:r w:rsidR="001B1906" w:rsidRPr="00832277">
        <w:rPr>
          <w:sz w:val="24"/>
        </w:rPr>
        <w:t xml:space="preserve">he designated age range for </w:t>
      </w:r>
      <w:r w:rsidR="0078197B">
        <w:rPr>
          <w:sz w:val="24"/>
        </w:rPr>
        <w:t>Hill Top</w:t>
      </w:r>
      <w:r w:rsidR="001B1906" w:rsidRPr="00832277">
        <w:rPr>
          <w:sz w:val="24"/>
        </w:rPr>
        <w:t xml:space="preserve"> and Dryden </w:t>
      </w:r>
      <w:r w:rsidR="00EA1FBC">
        <w:rPr>
          <w:sz w:val="24"/>
        </w:rPr>
        <w:t>s</w:t>
      </w:r>
      <w:r w:rsidR="001B1906" w:rsidRPr="00832277">
        <w:rPr>
          <w:sz w:val="24"/>
        </w:rPr>
        <w:t xml:space="preserve">chools </w:t>
      </w:r>
      <w:r w:rsidR="00326824" w:rsidRPr="00832277">
        <w:rPr>
          <w:sz w:val="24"/>
        </w:rPr>
        <w:t>should</w:t>
      </w:r>
      <w:r>
        <w:rPr>
          <w:sz w:val="24"/>
        </w:rPr>
        <w:tab/>
      </w:r>
      <w:r w:rsidRPr="003F742B">
        <w:rPr>
          <w:sz w:val="28"/>
          <w:shd w:val="clear" w:color="auto" w:fill="FFFFFF"/>
        </w:rPr>
        <w:sym w:font="Wingdings 2" w:char="F0A3"/>
      </w:r>
      <w:r>
        <w:rPr>
          <w:sz w:val="24"/>
        </w:rPr>
        <w:tab/>
      </w:r>
      <w:r w:rsidRPr="003F742B">
        <w:rPr>
          <w:sz w:val="28"/>
          <w:shd w:val="clear" w:color="auto" w:fill="FFFFFF"/>
        </w:rPr>
        <w:sym w:font="Wingdings 2" w:char="F0A3"/>
      </w:r>
      <w:r>
        <w:rPr>
          <w:sz w:val="24"/>
        </w:rPr>
        <w:tab/>
      </w:r>
      <w:r w:rsidRPr="003F742B">
        <w:rPr>
          <w:sz w:val="28"/>
          <w:shd w:val="clear" w:color="auto" w:fill="FFFFFF"/>
        </w:rPr>
        <w:sym w:font="Wingdings 2" w:char="F0A3"/>
      </w:r>
    </w:p>
    <w:p w:rsidR="001B1906" w:rsidRPr="00832277" w:rsidRDefault="00326824" w:rsidP="001C5660">
      <w:pPr>
        <w:spacing w:line="276" w:lineRule="auto"/>
        <w:ind w:left="565"/>
        <w:rPr>
          <w:sz w:val="24"/>
        </w:rPr>
      </w:pPr>
      <w:r w:rsidRPr="00832277">
        <w:rPr>
          <w:sz w:val="24"/>
        </w:rPr>
        <w:t xml:space="preserve">change </w:t>
      </w:r>
      <w:r w:rsidR="001B1906" w:rsidRPr="00832277">
        <w:rPr>
          <w:sz w:val="24"/>
        </w:rPr>
        <w:t>from 11-19 years to 11-18 years</w:t>
      </w:r>
      <w:r w:rsidR="001C5660">
        <w:rPr>
          <w:sz w:val="24"/>
        </w:rPr>
        <w:t>.</w:t>
      </w:r>
    </w:p>
    <w:p w:rsidR="00F76443" w:rsidRPr="000329F9" w:rsidRDefault="001C5660" w:rsidP="00F013B8">
      <w:pPr>
        <w:rPr>
          <w:sz w:val="24"/>
        </w:rPr>
      </w:pPr>
      <w:r w:rsidRPr="000329F9">
        <w:rPr>
          <w:rFonts w:asciiTheme="minorHAnsi" w:hAnsiTheme="minorHAnsi" w:cs="Arial"/>
          <w:noProof/>
          <w:color w:val="000000"/>
          <w:sz w:val="24"/>
        </w:rPr>
        <mc:AlternateContent>
          <mc:Choice Requires="wps">
            <w:drawing>
              <wp:anchor distT="0" distB="0" distL="114300" distR="114300" simplePos="0" relativeHeight="251667456" behindDoc="1" locked="0" layoutInCell="1" allowOverlap="1" wp14:anchorId="3A4A095B" wp14:editId="4555AB0B">
                <wp:simplePos x="0" y="0"/>
                <wp:positionH relativeFrom="column">
                  <wp:posOffset>-66675</wp:posOffset>
                </wp:positionH>
                <wp:positionV relativeFrom="paragraph">
                  <wp:posOffset>86360</wp:posOffset>
                </wp:positionV>
                <wp:extent cx="6888480" cy="1651000"/>
                <wp:effectExtent l="0" t="0" r="7620" b="6350"/>
                <wp:wrapNone/>
                <wp:docPr id="6" name="Rectangle 6"/>
                <wp:cNvGraphicFramePr/>
                <a:graphic xmlns:a="http://schemas.openxmlformats.org/drawingml/2006/main">
                  <a:graphicData uri="http://schemas.microsoft.com/office/word/2010/wordprocessingShape">
                    <wps:wsp>
                      <wps:cNvSpPr/>
                      <wps:spPr>
                        <a:xfrm>
                          <a:off x="0" y="0"/>
                          <a:ext cx="6888480" cy="1651000"/>
                        </a:xfrm>
                        <a:prstGeom prst="rect">
                          <a:avLst/>
                        </a:prstGeom>
                        <a:solidFill>
                          <a:srgbClr val="EA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CAF4C" id="Rectangle 6" o:spid="_x0000_s1026" style="position:absolute;margin-left:-5.25pt;margin-top:6.8pt;width:542.4pt;height:1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" fillcolor="#eaeaea" stroked="f" strokeweight="2pt"/>
            </w:pict>
          </mc:Fallback>
        </mc:AlternateContent>
      </w:r>
    </w:p>
    <w:p w:rsidR="00EC2702" w:rsidRPr="003F742B" w:rsidRDefault="005C7E18" w:rsidP="003F742B">
      <w:pPr>
        <w:tabs>
          <w:tab w:val="left" w:pos="565"/>
        </w:tabs>
        <w:ind w:left="565" w:hanging="565"/>
        <w:rPr>
          <w:rFonts w:asciiTheme="minorHAnsi" w:hAnsiTheme="minorHAnsi"/>
          <w:b/>
          <w:color w:val="1F497D" w:themeColor="text2"/>
          <w:sz w:val="28"/>
        </w:rPr>
      </w:pPr>
      <w:r w:rsidRPr="003F742B">
        <w:rPr>
          <w:rFonts w:asciiTheme="minorHAnsi" w:hAnsiTheme="minorHAnsi"/>
          <w:b/>
          <w:color w:val="FFFFFF" w:themeColor="background1"/>
          <w:sz w:val="28"/>
          <w:shd w:val="clear" w:color="auto" w:fill="1F497D" w:themeFill="text2"/>
        </w:rPr>
        <w:t>Q</w:t>
      </w:r>
      <w:r w:rsidR="00B57841">
        <w:rPr>
          <w:rFonts w:asciiTheme="minorHAnsi" w:hAnsiTheme="minorHAnsi"/>
          <w:b/>
          <w:color w:val="FFFFFF" w:themeColor="background1"/>
          <w:sz w:val="28"/>
          <w:shd w:val="clear" w:color="auto" w:fill="1F497D" w:themeFill="text2"/>
        </w:rPr>
        <w:t>6</w:t>
      </w:r>
      <w:r w:rsidRPr="003F742B">
        <w:rPr>
          <w:rFonts w:asciiTheme="minorHAnsi" w:hAnsiTheme="minorHAnsi"/>
          <w:b/>
          <w:color w:val="FFFFFF" w:themeColor="background1"/>
          <w:sz w:val="28"/>
          <w:shd w:val="clear" w:color="auto" w:fill="1F497D" w:themeFill="text2"/>
        </w:rPr>
        <w:t>.</w:t>
      </w:r>
      <w:r w:rsidR="003F742B">
        <w:rPr>
          <w:rFonts w:asciiTheme="minorHAnsi" w:hAnsiTheme="minorHAnsi"/>
          <w:b/>
          <w:color w:val="1F497D" w:themeColor="text2"/>
          <w:sz w:val="28"/>
        </w:rPr>
        <w:tab/>
      </w:r>
      <w:r w:rsidR="00F013B8" w:rsidRPr="003F742B">
        <w:rPr>
          <w:rFonts w:asciiTheme="minorHAnsi" w:hAnsiTheme="minorHAnsi"/>
          <w:b/>
          <w:color w:val="1F497D" w:themeColor="text2"/>
          <w:sz w:val="28"/>
        </w:rPr>
        <w:t>Do you have any further comments</w:t>
      </w:r>
      <w:r w:rsidR="00F957A8" w:rsidRPr="003F742B">
        <w:rPr>
          <w:rFonts w:asciiTheme="minorHAnsi" w:hAnsiTheme="minorHAnsi"/>
          <w:b/>
          <w:color w:val="1F497D" w:themeColor="text2"/>
          <w:sz w:val="28"/>
        </w:rPr>
        <w:t xml:space="preserve"> about </w:t>
      </w:r>
      <w:r w:rsidR="001B1906" w:rsidRPr="003F742B">
        <w:rPr>
          <w:rFonts w:asciiTheme="minorHAnsi" w:hAnsiTheme="minorHAnsi"/>
          <w:b/>
          <w:color w:val="1F497D" w:themeColor="text2"/>
          <w:sz w:val="28"/>
        </w:rPr>
        <w:t>the</w:t>
      </w:r>
      <w:r w:rsidR="00F957A8" w:rsidRPr="003F742B">
        <w:rPr>
          <w:rFonts w:asciiTheme="minorHAnsi" w:hAnsiTheme="minorHAnsi"/>
          <w:b/>
          <w:color w:val="1F497D" w:themeColor="text2"/>
          <w:sz w:val="28"/>
        </w:rPr>
        <w:t xml:space="preserve"> propos</w:t>
      </w:r>
      <w:r w:rsidR="001B1906" w:rsidRPr="003F742B">
        <w:rPr>
          <w:rFonts w:asciiTheme="minorHAnsi" w:hAnsiTheme="minorHAnsi"/>
          <w:b/>
          <w:color w:val="1F497D" w:themeColor="text2"/>
          <w:sz w:val="28"/>
        </w:rPr>
        <w:t xml:space="preserve">als? </w:t>
      </w:r>
    </w:p>
    <w:p w:rsidR="001B1906" w:rsidRPr="000329F9" w:rsidRDefault="001B1906" w:rsidP="00F013B8">
      <w:pPr>
        <w:rPr>
          <w:rFonts w:asciiTheme="minorHAnsi" w:hAnsiTheme="minorHAnsi"/>
          <w:b/>
          <w:color w:val="1F497D" w:themeColor="text2"/>
          <w:sz w:val="24"/>
        </w:rPr>
      </w:pPr>
    </w:p>
    <w:tbl>
      <w:tblPr>
        <w:tblStyle w:val="TableGrid"/>
        <w:tblW w:w="10057" w:type="dxa"/>
        <w:tblInd w:w="5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10057"/>
      </w:tblGrid>
      <w:tr w:rsidR="00EC2702" w:rsidRPr="000329F9" w:rsidTr="001C5660">
        <w:trPr>
          <w:trHeight w:val="1572"/>
        </w:trPr>
        <w:tc>
          <w:tcPr>
            <w:tcW w:w="10057" w:type="dxa"/>
            <w:shd w:val="clear" w:color="auto" w:fill="FFFFFF" w:themeFill="background1"/>
          </w:tcPr>
          <w:p w:rsidR="00EC2702" w:rsidRPr="000329F9" w:rsidRDefault="00EC2702">
            <w:pPr>
              <w:rPr>
                <w:sz w:val="24"/>
              </w:rPr>
            </w:pPr>
          </w:p>
        </w:tc>
      </w:tr>
    </w:tbl>
    <w:p w:rsidR="00333AB9" w:rsidRDefault="00333AB9">
      <w:pPr>
        <w:rPr>
          <w:sz w:val="24"/>
        </w:rPr>
      </w:pPr>
    </w:p>
    <w:p w:rsidR="001C5660" w:rsidRPr="000329F9" w:rsidRDefault="001C5660">
      <w:pPr>
        <w:rPr>
          <w:sz w:val="24"/>
        </w:rPr>
      </w:pPr>
    </w:p>
    <w:p w:rsidR="00B72AFE" w:rsidRPr="001C5660" w:rsidRDefault="00B72AFE" w:rsidP="0002784D">
      <w:pPr>
        <w:rPr>
          <w:b/>
          <w:sz w:val="28"/>
        </w:rPr>
      </w:pPr>
      <w:r w:rsidRPr="001C5660">
        <w:rPr>
          <w:b/>
          <w:sz w:val="28"/>
        </w:rPr>
        <w:t>Thank</w:t>
      </w:r>
      <w:r w:rsidR="00EC2702" w:rsidRPr="001C5660">
        <w:rPr>
          <w:b/>
          <w:sz w:val="28"/>
        </w:rPr>
        <w:t xml:space="preserve"> you for completing this survey</w:t>
      </w:r>
    </w:p>
    <w:p w:rsidR="00B72AFE" w:rsidRPr="005A4BBE" w:rsidRDefault="00B72AFE" w:rsidP="00B72AFE">
      <w:pPr>
        <w:rPr>
          <w:sz w:val="12"/>
          <w:szCs w:val="12"/>
        </w:rPr>
      </w:pPr>
    </w:p>
    <w:p w:rsidR="00B72AFE" w:rsidRPr="000329F9" w:rsidRDefault="00B72AFE" w:rsidP="001C5660">
      <w:pPr>
        <w:jc w:val="both"/>
        <w:rPr>
          <w:sz w:val="24"/>
        </w:rPr>
      </w:pPr>
      <w:r w:rsidRPr="000329F9">
        <w:rPr>
          <w:sz w:val="24"/>
        </w:rPr>
        <w:t>We will use your response along with all other responses we receive to inform the final decision made by the Council’s Cabinet later in the year. The outcome of Cabinet’s decision will be available to view in the ‘Agendas, minutes and reports’ section of the Council’s website.</w:t>
      </w:r>
    </w:p>
    <w:p w:rsidR="00EC2702" w:rsidRPr="000329F9" w:rsidRDefault="00EC2702" w:rsidP="00B72AFE">
      <w:pPr>
        <w:rPr>
          <w:sz w:val="24"/>
        </w:rPr>
      </w:pPr>
    </w:p>
    <w:p w:rsidR="00A928E9" w:rsidRPr="002218F1" w:rsidRDefault="00EC2702" w:rsidP="0002784D">
      <w:pPr>
        <w:jc w:val="center"/>
        <w:rPr>
          <w:b/>
          <w:i/>
          <w:sz w:val="24"/>
        </w:rPr>
      </w:pPr>
      <w:r w:rsidRPr="002218F1">
        <w:rPr>
          <w:b/>
          <w:i/>
          <w:sz w:val="24"/>
        </w:rPr>
        <w:t xml:space="preserve">Please return </w:t>
      </w:r>
      <w:r w:rsidR="002218F1">
        <w:rPr>
          <w:b/>
          <w:i/>
          <w:sz w:val="24"/>
        </w:rPr>
        <w:t>the</w:t>
      </w:r>
      <w:r w:rsidRPr="002218F1">
        <w:rPr>
          <w:b/>
          <w:i/>
          <w:sz w:val="24"/>
        </w:rPr>
        <w:t xml:space="preserve"> survey </w:t>
      </w:r>
      <w:r w:rsidR="00142D42">
        <w:rPr>
          <w:b/>
          <w:i/>
          <w:sz w:val="24"/>
        </w:rPr>
        <w:t xml:space="preserve">by 24 May 2019 </w:t>
      </w:r>
      <w:r w:rsidRPr="002218F1">
        <w:rPr>
          <w:b/>
          <w:i/>
          <w:sz w:val="24"/>
        </w:rPr>
        <w:t>to</w:t>
      </w:r>
      <w:r w:rsidR="00A928E9" w:rsidRPr="002218F1">
        <w:rPr>
          <w:b/>
          <w:i/>
          <w:sz w:val="24"/>
        </w:rPr>
        <w:t>:</w:t>
      </w:r>
    </w:p>
    <w:p w:rsidR="0002784D" w:rsidRDefault="00D13E2B" w:rsidP="0002784D">
      <w:pPr>
        <w:jc w:val="center"/>
        <w:rPr>
          <w:i/>
          <w:sz w:val="24"/>
        </w:rPr>
      </w:pPr>
      <w:r w:rsidRPr="000329F9">
        <w:rPr>
          <w:i/>
          <w:sz w:val="24"/>
        </w:rPr>
        <w:t>Special Educational Needs and Disabilities Service</w:t>
      </w:r>
      <w:r w:rsidR="0002784D">
        <w:rPr>
          <w:i/>
          <w:sz w:val="24"/>
        </w:rPr>
        <w:t xml:space="preserve">,  </w:t>
      </w:r>
      <w:r w:rsidR="00A928E9" w:rsidRPr="000329F9">
        <w:rPr>
          <w:i/>
          <w:sz w:val="24"/>
        </w:rPr>
        <w:t>Gateshead Council</w:t>
      </w:r>
      <w:r w:rsidR="0002784D">
        <w:rPr>
          <w:i/>
          <w:sz w:val="24"/>
        </w:rPr>
        <w:t>,</w:t>
      </w:r>
    </w:p>
    <w:p w:rsidR="00EC2702" w:rsidRPr="000329F9" w:rsidRDefault="00A928E9" w:rsidP="0002784D">
      <w:pPr>
        <w:jc w:val="center"/>
        <w:rPr>
          <w:i/>
          <w:sz w:val="24"/>
        </w:rPr>
      </w:pPr>
      <w:r w:rsidRPr="000329F9">
        <w:rPr>
          <w:i/>
          <w:sz w:val="24"/>
        </w:rPr>
        <w:t>Civic Centre</w:t>
      </w:r>
      <w:r w:rsidR="0002784D">
        <w:rPr>
          <w:i/>
          <w:sz w:val="24"/>
        </w:rPr>
        <w:t xml:space="preserve">,  </w:t>
      </w:r>
      <w:r w:rsidRPr="000329F9">
        <w:rPr>
          <w:i/>
          <w:sz w:val="24"/>
        </w:rPr>
        <w:t>Regent Stree</w:t>
      </w:r>
      <w:r w:rsidR="002218F1">
        <w:rPr>
          <w:i/>
          <w:sz w:val="24"/>
        </w:rPr>
        <w:t>t</w:t>
      </w:r>
      <w:r w:rsidR="0002784D">
        <w:rPr>
          <w:i/>
          <w:sz w:val="24"/>
        </w:rPr>
        <w:t xml:space="preserve">,  </w:t>
      </w:r>
      <w:r w:rsidRPr="000329F9">
        <w:rPr>
          <w:i/>
          <w:sz w:val="24"/>
        </w:rPr>
        <w:t>Gateshead</w:t>
      </w:r>
      <w:r w:rsidR="0002784D">
        <w:rPr>
          <w:i/>
          <w:sz w:val="24"/>
        </w:rPr>
        <w:t xml:space="preserve">,  </w:t>
      </w:r>
      <w:r w:rsidRPr="000329F9">
        <w:rPr>
          <w:i/>
          <w:sz w:val="24"/>
        </w:rPr>
        <w:t>NE8 1HH</w:t>
      </w:r>
    </w:p>
    <w:p w:rsidR="00EA33CB" w:rsidRPr="000329F9" w:rsidRDefault="0009798D" w:rsidP="0002784D">
      <w:pPr>
        <w:jc w:val="center"/>
        <w:rPr>
          <w:i/>
          <w:sz w:val="24"/>
        </w:rPr>
      </w:pPr>
      <w:hyperlink r:id="rId6" w:history="1">
        <w:r w:rsidR="00EA33CB" w:rsidRPr="000329F9">
          <w:rPr>
            <w:rStyle w:val="Hyperlink"/>
            <w:i/>
            <w:sz w:val="24"/>
          </w:rPr>
          <w:t>senteam@gateshead.gov.uk</w:t>
        </w:r>
      </w:hyperlink>
    </w:p>
    <w:sectPr w:rsidR="00EA33CB" w:rsidRPr="000329F9" w:rsidSect="000B7C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51F9"/>
    <w:multiLevelType w:val="hybridMultilevel"/>
    <w:tmpl w:val="291E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97F09"/>
    <w:multiLevelType w:val="hybridMultilevel"/>
    <w:tmpl w:val="A34896FC"/>
    <w:lvl w:ilvl="0" w:tplc="541E5AE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0B"/>
    <w:rsid w:val="0002784D"/>
    <w:rsid w:val="000329F9"/>
    <w:rsid w:val="000471DA"/>
    <w:rsid w:val="0009798D"/>
    <w:rsid w:val="00097B62"/>
    <w:rsid w:val="000B3E9D"/>
    <w:rsid w:val="000B7C43"/>
    <w:rsid w:val="000D09A3"/>
    <w:rsid w:val="00142D42"/>
    <w:rsid w:val="00152532"/>
    <w:rsid w:val="001716AC"/>
    <w:rsid w:val="00183708"/>
    <w:rsid w:val="00194C7A"/>
    <w:rsid w:val="001B1906"/>
    <w:rsid w:val="001C5660"/>
    <w:rsid w:val="001F588A"/>
    <w:rsid w:val="002218F1"/>
    <w:rsid w:val="00224AF1"/>
    <w:rsid w:val="00226B51"/>
    <w:rsid w:val="002851FA"/>
    <w:rsid w:val="002A29CF"/>
    <w:rsid w:val="002C0B04"/>
    <w:rsid w:val="002D0B17"/>
    <w:rsid w:val="002D2E3F"/>
    <w:rsid w:val="002D58E9"/>
    <w:rsid w:val="002E676F"/>
    <w:rsid w:val="002F0729"/>
    <w:rsid w:val="002F5CDD"/>
    <w:rsid w:val="002F7D69"/>
    <w:rsid w:val="00326824"/>
    <w:rsid w:val="00333AB9"/>
    <w:rsid w:val="00351045"/>
    <w:rsid w:val="00381E75"/>
    <w:rsid w:val="003A2CB8"/>
    <w:rsid w:val="003C588E"/>
    <w:rsid w:val="003F742B"/>
    <w:rsid w:val="004004D0"/>
    <w:rsid w:val="00403D70"/>
    <w:rsid w:val="004142E3"/>
    <w:rsid w:val="00423C67"/>
    <w:rsid w:val="00427342"/>
    <w:rsid w:val="004532E6"/>
    <w:rsid w:val="00461FC3"/>
    <w:rsid w:val="00466E95"/>
    <w:rsid w:val="004766AC"/>
    <w:rsid w:val="004871A1"/>
    <w:rsid w:val="00487574"/>
    <w:rsid w:val="004E3E3E"/>
    <w:rsid w:val="005A3114"/>
    <w:rsid w:val="005A4BBE"/>
    <w:rsid w:val="005C6889"/>
    <w:rsid w:val="005C7E18"/>
    <w:rsid w:val="005D11B2"/>
    <w:rsid w:val="00610502"/>
    <w:rsid w:val="00641DFF"/>
    <w:rsid w:val="00642803"/>
    <w:rsid w:val="0066109F"/>
    <w:rsid w:val="0066611E"/>
    <w:rsid w:val="00677E5B"/>
    <w:rsid w:val="006A785E"/>
    <w:rsid w:val="006B2392"/>
    <w:rsid w:val="00700C34"/>
    <w:rsid w:val="00736BBA"/>
    <w:rsid w:val="00773351"/>
    <w:rsid w:val="0078197B"/>
    <w:rsid w:val="007A1908"/>
    <w:rsid w:val="00813FF9"/>
    <w:rsid w:val="00832277"/>
    <w:rsid w:val="00844258"/>
    <w:rsid w:val="00884CB6"/>
    <w:rsid w:val="00895303"/>
    <w:rsid w:val="00895F4E"/>
    <w:rsid w:val="008D6C00"/>
    <w:rsid w:val="008F4D42"/>
    <w:rsid w:val="00913341"/>
    <w:rsid w:val="009344EF"/>
    <w:rsid w:val="009A2AE1"/>
    <w:rsid w:val="009B0732"/>
    <w:rsid w:val="009D6329"/>
    <w:rsid w:val="009D6CAE"/>
    <w:rsid w:val="009E2B0B"/>
    <w:rsid w:val="00A14038"/>
    <w:rsid w:val="00A5289F"/>
    <w:rsid w:val="00A909B9"/>
    <w:rsid w:val="00A928E9"/>
    <w:rsid w:val="00AA18C6"/>
    <w:rsid w:val="00AA4AA6"/>
    <w:rsid w:val="00AB0E0F"/>
    <w:rsid w:val="00AD0163"/>
    <w:rsid w:val="00AD34A6"/>
    <w:rsid w:val="00B01334"/>
    <w:rsid w:val="00B2753C"/>
    <w:rsid w:val="00B313EF"/>
    <w:rsid w:val="00B57841"/>
    <w:rsid w:val="00B72AFE"/>
    <w:rsid w:val="00BA7858"/>
    <w:rsid w:val="00BC2202"/>
    <w:rsid w:val="00BD2DFE"/>
    <w:rsid w:val="00C30D31"/>
    <w:rsid w:val="00C54881"/>
    <w:rsid w:val="00CA3B12"/>
    <w:rsid w:val="00CE45E3"/>
    <w:rsid w:val="00D13E2B"/>
    <w:rsid w:val="00D65E8F"/>
    <w:rsid w:val="00D81926"/>
    <w:rsid w:val="00DA5E2A"/>
    <w:rsid w:val="00DC1203"/>
    <w:rsid w:val="00DF425E"/>
    <w:rsid w:val="00E20A13"/>
    <w:rsid w:val="00E306D6"/>
    <w:rsid w:val="00E6345F"/>
    <w:rsid w:val="00EA1FBC"/>
    <w:rsid w:val="00EA33CB"/>
    <w:rsid w:val="00EA3AA5"/>
    <w:rsid w:val="00EB6836"/>
    <w:rsid w:val="00EC2702"/>
    <w:rsid w:val="00F013B8"/>
    <w:rsid w:val="00F028B4"/>
    <w:rsid w:val="00F255AC"/>
    <w:rsid w:val="00F448C1"/>
    <w:rsid w:val="00F66B4C"/>
    <w:rsid w:val="00F707FC"/>
    <w:rsid w:val="00F76443"/>
    <w:rsid w:val="00F76FCE"/>
    <w:rsid w:val="00F957A8"/>
    <w:rsid w:val="00FA0925"/>
    <w:rsid w:val="00FD3745"/>
    <w:rsid w:val="00FD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93DEFE-0B54-4D9E-A5F3-797A4470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2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25E"/>
    <w:pPr>
      <w:ind w:left="720"/>
      <w:contextualSpacing/>
    </w:pPr>
  </w:style>
  <w:style w:type="character" w:styleId="Hyperlink">
    <w:name w:val="Hyperlink"/>
    <w:basedOn w:val="DefaultParagraphFont"/>
    <w:unhideWhenUsed/>
    <w:rsid w:val="00EA33CB"/>
    <w:rPr>
      <w:color w:val="0000FF" w:themeColor="hyperlink"/>
      <w:u w:val="single"/>
    </w:rPr>
  </w:style>
  <w:style w:type="character" w:customStyle="1" w:styleId="UnresolvedMention">
    <w:name w:val="Unresolved Mention"/>
    <w:basedOn w:val="DefaultParagraphFont"/>
    <w:uiPriority w:val="99"/>
    <w:semiHidden/>
    <w:unhideWhenUsed/>
    <w:rsid w:val="00EA33CB"/>
    <w:rPr>
      <w:color w:val="605E5C"/>
      <w:shd w:val="clear" w:color="auto" w:fill="E1DFDD"/>
    </w:rPr>
  </w:style>
  <w:style w:type="paragraph" w:styleId="Revision">
    <w:name w:val="Revision"/>
    <w:hidden/>
    <w:uiPriority w:val="99"/>
    <w:semiHidden/>
    <w:rsid w:val="0078197B"/>
  </w:style>
  <w:style w:type="paragraph" w:styleId="BalloonText">
    <w:name w:val="Balloon Text"/>
    <w:basedOn w:val="Normal"/>
    <w:link w:val="BalloonTextChar"/>
    <w:rsid w:val="0078197B"/>
    <w:rPr>
      <w:rFonts w:ascii="Segoe UI" w:hAnsi="Segoe UI" w:cs="Segoe UI"/>
      <w:sz w:val="18"/>
      <w:szCs w:val="18"/>
    </w:rPr>
  </w:style>
  <w:style w:type="character" w:customStyle="1" w:styleId="BalloonTextChar">
    <w:name w:val="Balloon Text Char"/>
    <w:basedOn w:val="DefaultParagraphFont"/>
    <w:link w:val="BalloonText"/>
    <w:rsid w:val="00781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nteam@gateshead.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2975A-9188-4C12-B177-E9082B19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Liddle</dc:creator>
  <cp:keywords/>
  <dc:description/>
  <cp:lastModifiedBy>Martin Flowers</cp:lastModifiedBy>
  <cp:revision>2</cp:revision>
  <dcterms:created xsi:type="dcterms:W3CDTF">2019-04-24T10:54:00Z</dcterms:created>
  <dcterms:modified xsi:type="dcterms:W3CDTF">2019-04-24T10:54:00Z</dcterms:modified>
</cp:coreProperties>
</file>